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3F48" w14:textId="77777777" w:rsidR="00000167" w:rsidRDefault="000D096E" w:rsidP="000D096E">
      <w:pPr>
        <w:pStyle w:val="Heading1"/>
        <w:jc w:val="center"/>
      </w:pPr>
      <w:r>
        <w:t>Covid Update for Cincinnati for October</w:t>
      </w:r>
    </w:p>
    <w:p w14:paraId="39C9936F" w14:textId="77777777" w:rsidR="000D096E" w:rsidRDefault="000D096E">
      <w:r>
        <w:t xml:space="preserve">In </w:t>
      </w:r>
      <w:r w:rsidR="0071235C">
        <w:t xml:space="preserve">late </w:t>
      </w:r>
      <w:r>
        <w:t xml:space="preserve">October, the number of daily cases </w:t>
      </w:r>
      <w:r w:rsidR="0071235C">
        <w:t>dropped</w:t>
      </w:r>
      <w:r>
        <w:t xml:space="preserve"> </w:t>
      </w:r>
      <w:r w:rsidR="0071235C">
        <w:t>below 100</w:t>
      </w:r>
      <w:r>
        <w:t xml:space="preserve"> per day and the transmission rate declined from 170 in September to 142 (per 100,000).</w:t>
      </w:r>
    </w:p>
    <w:p w14:paraId="0529E0EB" w14:textId="77777777" w:rsidR="000D096E" w:rsidRDefault="000D096E">
      <w:r>
        <w:t>Transmission rates remain high in black, Appalachian and college student impacted areas.  People who live or work in these areas are especially advised by health officials to wear masks and get vaccinated. People who are fully vaccinated are advised to get a booster shot after six months (Pfizer) or two months (Johnson and Johnson).  Eligibility for the booster shot includes:</w:t>
      </w:r>
    </w:p>
    <w:p w14:paraId="32A657D0" w14:textId="77777777" w:rsidR="000D096E" w:rsidRDefault="000D096E" w:rsidP="000D096E">
      <w:pPr>
        <w:pStyle w:val="ListParagraph"/>
        <w:numPr>
          <w:ilvl w:val="0"/>
          <w:numId w:val="1"/>
        </w:numPr>
      </w:pPr>
      <w:r>
        <w:t>Those 65 or over</w:t>
      </w:r>
    </w:p>
    <w:p w14:paraId="32838222" w14:textId="5426AE2B" w:rsidR="000D096E" w:rsidRDefault="000D096E" w:rsidP="000D096E">
      <w:pPr>
        <w:pStyle w:val="ListParagraph"/>
        <w:numPr>
          <w:ilvl w:val="0"/>
          <w:numId w:val="1"/>
        </w:numPr>
      </w:pPr>
      <w:r>
        <w:t>Residents of long</w:t>
      </w:r>
      <w:r w:rsidR="001073B2">
        <w:t>-</w:t>
      </w:r>
      <w:r>
        <w:t>term care</w:t>
      </w:r>
    </w:p>
    <w:p w14:paraId="7A241556" w14:textId="77777777" w:rsidR="000D096E" w:rsidRDefault="000D096E" w:rsidP="000D096E">
      <w:pPr>
        <w:pStyle w:val="ListParagraph"/>
        <w:numPr>
          <w:ilvl w:val="0"/>
          <w:numId w:val="1"/>
        </w:numPr>
      </w:pPr>
      <w:r>
        <w:t>Those 50-64 years of age with underlying medical conditions</w:t>
      </w:r>
    </w:p>
    <w:p w14:paraId="55536CEB" w14:textId="77777777" w:rsidR="000D096E" w:rsidRDefault="000D096E" w:rsidP="000D096E">
      <w:pPr>
        <w:pStyle w:val="ListParagraph"/>
        <w:numPr>
          <w:ilvl w:val="0"/>
          <w:numId w:val="1"/>
        </w:numPr>
      </w:pPr>
      <w:r>
        <w:t>Those 18-49 years of age with certain underlying medical conditions (check with your physician first)</w:t>
      </w:r>
    </w:p>
    <w:p w14:paraId="7C8643C4" w14:textId="6AF48D39" w:rsidR="000D096E" w:rsidRDefault="000D096E" w:rsidP="000D096E">
      <w:pPr>
        <w:pStyle w:val="ListParagraph"/>
        <w:numPr>
          <w:ilvl w:val="0"/>
          <w:numId w:val="1"/>
        </w:numPr>
      </w:pPr>
      <w:r>
        <w:t>Those 18-64 whose line of work puts them at special risk based on individual risks and benefits</w:t>
      </w:r>
    </w:p>
    <w:p w14:paraId="45E2B296" w14:textId="77777777" w:rsidR="000D096E" w:rsidRDefault="000D096E" w:rsidP="000D096E">
      <w:pPr>
        <w:pStyle w:val="Heading2"/>
      </w:pPr>
      <w:r>
        <w:t>Where to get your booster shot?</w:t>
      </w:r>
    </w:p>
    <w:p w14:paraId="24E9EC0D" w14:textId="77777777" w:rsidR="000D096E" w:rsidRDefault="000D096E">
      <w:r w:rsidRPr="000D096E">
        <w:rPr>
          <w:b/>
          <w:i/>
        </w:rPr>
        <w:t>First:</w:t>
      </w:r>
      <w:r w:rsidRPr="000D096E">
        <w:t xml:space="preserve"> </w:t>
      </w:r>
      <w:r>
        <w:t xml:space="preserve"> Try your medical provider.</w:t>
      </w:r>
    </w:p>
    <w:p w14:paraId="3D11741B" w14:textId="77777777" w:rsidR="000D096E" w:rsidRDefault="000D096E">
      <w:r w:rsidRPr="000D096E">
        <w:rPr>
          <w:b/>
        </w:rPr>
        <w:t>Second:</w:t>
      </w:r>
      <w:r>
        <w:t xml:space="preserve">  Pharmacies, federally qualified health centers, community vaccination sites.</w:t>
      </w:r>
    </w:p>
    <w:p w14:paraId="61A0114A" w14:textId="77777777" w:rsidR="000D096E" w:rsidRDefault="000D096E">
      <w:r w:rsidRPr="000D096E">
        <w:rPr>
          <w:b/>
        </w:rPr>
        <w:t>Third:</w:t>
      </w:r>
      <w:r>
        <w:t xml:space="preserve">  Try armorvax.com (used by the Cincinnati Health Department).  They seem to currently have no available appointments.</w:t>
      </w:r>
    </w:p>
    <w:p w14:paraId="54C429C9" w14:textId="42DAA93C" w:rsidR="000D096E" w:rsidRDefault="000D096E">
      <w:r w:rsidRPr="000D096E">
        <w:rPr>
          <w:b/>
          <w:i/>
        </w:rPr>
        <w:t>Fourth:</w:t>
      </w:r>
      <w:r>
        <w:t xml:space="preserve">  Try the Health Collaborative site at testandpro</w:t>
      </w:r>
      <w:r w:rsidR="001073B2">
        <w:t>t</w:t>
      </w:r>
      <w:r>
        <w:t>ect.com</w:t>
      </w:r>
    </w:p>
    <w:p w14:paraId="0483DF10" w14:textId="05F585EC" w:rsidR="000D096E" w:rsidRDefault="000D096E">
      <w:r>
        <w:t>Most of the above is for Pfizer vaccine recipients.  Booster shots for recipient</w:t>
      </w:r>
      <w:r w:rsidR="001073B2">
        <w:t>s</w:t>
      </w:r>
      <w:r>
        <w:t xml:space="preserve"> of J&amp;J and Moderna vaccines have now been approved.  There are some risks involved but health experts advise </w:t>
      </w:r>
      <w:r w:rsidR="001073B2">
        <w:t xml:space="preserve">that </w:t>
      </w:r>
      <w:r>
        <w:t>the benefits of booster shots outweigh the risks.</w:t>
      </w:r>
    </w:p>
    <w:sectPr w:rsidR="000D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77556"/>
    <w:multiLevelType w:val="hybridMultilevel"/>
    <w:tmpl w:val="67E0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AE"/>
    <w:rsid w:val="000D096E"/>
    <w:rsid w:val="001073B2"/>
    <w:rsid w:val="00341368"/>
    <w:rsid w:val="00377D36"/>
    <w:rsid w:val="006F4A66"/>
    <w:rsid w:val="0071235C"/>
    <w:rsid w:val="00AA0DAE"/>
    <w:rsid w:val="00D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1BC7"/>
  <w15:chartTrackingRefBased/>
  <w15:docId w15:val="{D6185CFF-4D79-4527-8F89-5514298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9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D096E"/>
    <w:pPr>
      <w:ind w:left="720"/>
      <w:contextualSpacing/>
    </w:pPr>
  </w:style>
  <w:style w:type="character" w:customStyle="1" w:styleId="Heading1Char">
    <w:name w:val="Heading 1 Char"/>
    <w:basedOn w:val="DefaultParagraphFont"/>
    <w:link w:val="Heading1"/>
    <w:uiPriority w:val="9"/>
    <w:rsid w:val="000D09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3</cp:revision>
  <cp:lastPrinted>2021-10-24T16:04:00Z</cp:lastPrinted>
  <dcterms:created xsi:type="dcterms:W3CDTF">2021-10-24T13:49:00Z</dcterms:created>
  <dcterms:modified xsi:type="dcterms:W3CDTF">2021-10-24T16:04:00Z</dcterms:modified>
</cp:coreProperties>
</file>