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1664" w14:textId="77777777" w:rsidR="00000167" w:rsidRDefault="00623D23" w:rsidP="00623D23">
      <w:pPr>
        <w:pStyle w:val="Heading1"/>
        <w:jc w:val="center"/>
      </w:pPr>
      <w:r>
        <w:t>Covid-19 Facts for Cincinnati</w:t>
      </w:r>
    </w:p>
    <w:p w14:paraId="2FE8C987" w14:textId="77777777" w:rsidR="00623D23" w:rsidRDefault="00672E75" w:rsidP="00623D23">
      <w:pPr>
        <w:pStyle w:val="Heading1"/>
        <w:jc w:val="center"/>
      </w:pPr>
      <w:r>
        <w:t>During the Month of October 14</w:t>
      </w:r>
      <w:r w:rsidR="00623D23">
        <w:t xml:space="preserve"> - November 14</w:t>
      </w:r>
    </w:p>
    <w:p w14:paraId="108819A9" w14:textId="77777777" w:rsidR="00623D23" w:rsidRDefault="00623D23"/>
    <w:p w14:paraId="504D2529" w14:textId="040615EE" w:rsidR="00623D23" w:rsidRDefault="00623D23" w:rsidP="00623D23">
      <w:pPr>
        <w:pStyle w:val="ListParagraph"/>
        <w:numPr>
          <w:ilvl w:val="0"/>
          <w:numId w:val="2"/>
        </w:numPr>
      </w:pPr>
      <w:r>
        <w:t>The Number of deaths increased from 111 to 124.  The number of confirmed cases increased by 45% from 6</w:t>
      </w:r>
      <w:r w:rsidR="00672E75">
        <w:t>,</w:t>
      </w:r>
      <w:r>
        <w:t>326 to 9</w:t>
      </w:r>
      <w:r w:rsidR="00672E75">
        <w:t>,</w:t>
      </w:r>
      <w:r>
        <w:t>232 (</w:t>
      </w:r>
      <w:r w:rsidRPr="00123627">
        <w:rPr>
          <w:i/>
          <w:iCs/>
        </w:rPr>
        <w:t xml:space="preserve">currently </w:t>
      </w:r>
      <w:r w:rsidR="00F013F9" w:rsidRPr="00123627">
        <w:rPr>
          <w:i/>
          <w:iCs/>
        </w:rPr>
        <w:t>10,594</w:t>
      </w:r>
      <w:r w:rsidR="00123627" w:rsidRPr="00123627">
        <w:rPr>
          <w:i/>
          <w:iCs/>
        </w:rPr>
        <w:t xml:space="preserve"> as of 11/23</w:t>
      </w:r>
      <w:r>
        <w:t>).</w:t>
      </w:r>
    </w:p>
    <w:p w14:paraId="3A977BA6" w14:textId="14EDA6D8" w:rsidR="00623D23" w:rsidRDefault="00623D23" w:rsidP="00623D23">
      <w:pPr>
        <w:pStyle w:val="ListParagraph"/>
        <w:numPr>
          <w:ilvl w:val="0"/>
          <w:numId w:val="2"/>
        </w:numPr>
      </w:pPr>
      <w:r>
        <w:t xml:space="preserve">The rate of increase for whites and the number of cases surpassed those of blacks for the first time.  Black deaths (59) were still higher than </w:t>
      </w:r>
      <w:r w:rsidR="00DC45A8">
        <w:t>the number</w:t>
      </w:r>
      <w:r>
        <w:t>for whites (46).</w:t>
      </w:r>
    </w:p>
    <w:p w14:paraId="606F5C67" w14:textId="4241027F" w:rsidR="00623D23" w:rsidRDefault="00623D23" w:rsidP="00623D23">
      <w:pPr>
        <w:pStyle w:val="ListParagraph"/>
        <w:numPr>
          <w:ilvl w:val="0"/>
          <w:numId w:val="2"/>
        </w:numPr>
      </w:pPr>
      <w:r>
        <w:t>Unlike during the summer, the f</w:t>
      </w:r>
      <w:r w:rsidR="00DC45A8">
        <w:t>a</w:t>
      </w:r>
      <w:r>
        <w:t>ll surge in cases is raging among the 40-80 population though the 20-29 group still has the most cumulative cases.</w:t>
      </w:r>
    </w:p>
    <w:p w14:paraId="2B38D81A" w14:textId="5309893E" w:rsidR="00623D23" w:rsidRDefault="00623D23" w:rsidP="00623D23">
      <w:pPr>
        <w:pStyle w:val="ListParagraph"/>
        <w:numPr>
          <w:ilvl w:val="0"/>
          <w:numId w:val="2"/>
        </w:numPr>
      </w:pPr>
      <w:r>
        <w:t>The epicenter of the virus is still the Westwood-Price Hill area with 1</w:t>
      </w:r>
      <w:r w:rsidR="00DC45A8">
        <w:t>,</w:t>
      </w:r>
      <w:r>
        <w:t>883 cases.  The university area (CUF) is now the second largest contiguous concentration of cases (720).  (College Hill (382), Hyde Park (316), Oakley (345) and Avondale (289) account for another 1,332 cases.</w:t>
      </w:r>
    </w:p>
    <w:p w14:paraId="3EC71A83" w14:textId="77777777" w:rsidR="00623D23" w:rsidRDefault="00623D23" w:rsidP="00623D23">
      <w:pPr>
        <w:pStyle w:val="ListParagraph"/>
        <w:numPr>
          <w:ilvl w:val="0"/>
          <w:numId w:val="2"/>
        </w:numPr>
      </w:pPr>
      <w:r>
        <w:t xml:space="preserve">Daily new cases (7-day average) started at about 20 </w:t>
      </w:r>
      <w:r w:rsidR="00672E75">
        <w:t xml:space="preserve">on </w:t>
      </w:r>
      <w:r>
        <w:t>June</w:t>
      </w:r>
      <w:r w:rsidR="00672E75">
        <w:t xml:space="preserve"> 1</w:t>
      </w:r>
      <w:r>
        <w:t xml:space="preserve">, </w:t>
      </w:r>
      <w:r w:rsidR="00672E75">
        <w:t xml:space="preserve">and </w:t>
      </w:r>
      <w:r>
        <w:t xml:space="preserve">peaked at 75 </w:t>
      </w:r>
      <w:r w:rsidR="00672E75">
        <w:t xml:space="preserve">later </w:t>
      </w:r>
      <w:r>
        <w:t>in June.</w:t>
      </w:r>
    </w:p>
    <w:p w14:paraId="7750EED9" w14:textId="7C26632A" w:rsidR="00623D23" w:rsidRDefault="00623D23" w:rsidP="00623D23">
      <w:pPr>
        <w:pStyle w:val="ListParagraph"/>
        <w:numPr>
          <w:ilvl w:val="0"/>
          <w:numId w:val="2"/>
        </w:numPr>
      </w:pPr>
      <w:r>
        <w:t>In the third surge (October – November) new cases rose to about 180 per day.</w:t>
      </w:r>
    </w:p>
    <w:p w14:paraId="67B73306" w14:textId="3CF78E59" w:rsidR="00DC45A8" w:rsidRDefault="00DC45A8" w:rsidP="00DC45A8">
      <w:r>
        <w:t>These fact</w:t>
      </w:r>
      <w:r w:rsidR="00123627">
        <w:t>s</w:t>
      </w:r>
      <w:r>
        <w:t xml:space="preserve"> were excerpted from UACC’s Monthly Update, compiled for our Research Committee by Michael Maloney and John Bealle</w:t>
      </w:r>
      <w:r w:rsidR="00123627">
        <w:t xml:space="preserve"> on</w:t>
      </w:r>
      <w:r>
        <w:t xml:space="preserve"> November </w:t>
      </w:r>
      <w:r w:rsidR="00123627">
        <w:t>14</w:t>
      </w:r>
      <w:r>
        <w:t xml:space="preserve">, 2020.  To request the full report write to </w:t>
      </w:r>
      <w:hyperlink r:id="rId5" w:history="1">
        <w:r w:rsidR="00123627" w:rsidRPr="00817405">
          <w:rPr>
            <w:rStyle w:val="Hyperlink"/>
          </w:rPr>
          <w:t>www.uacvo</w:t>
        </w:r>
        <w:r w:rsidR="00123627" w:rsidRPr="00817405">
          <w:rPr>
            <w:rStyle w:val="Hyperlink"/>
          </w:rPr>
          <w:t>i</w:t>
        </w:r>
        <w:r w:rsidR="00123627" w:rsidRPr="00817405">
          <w:rPr>
            <w:rStyle w:val="Hyperlink"/>
          </w:rPr>
          <w:t>ce.org/contact-us</w:t>
        </w:r>
      </w:hyperlink>
      <w:r w:rsidR="00123627">
        <w:t>.</w:t>
      </w:r>
    </w:p>
    <w:sectPr w:rsidR="00DC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E1F63"/>
    <w:multiLevelType w:val="hybridMultilevel"/>
    <w:tmpl w:val="A42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5265B"/>
    <w:multiLevelType w:val="hybridMultilevel"/>
    <w:tmpl w:val="4D96F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91"/>
    <w:rsid w:val="00103F1E"/>
    <w:rsid w:val="00123627"/>
    <w:rsid w:val="00341368"/>
    <w:rsid w:val="00522D91"/>
    <w:rsid w:val="00623D23"/>
    <w:rsid w:val="00672E75"/>
    <w:rsid w:val="00902BE3"/>
    <w:rsid w:val="00DB3233"/>
    <w:rsid w:val="00DC45A8"/>
    <w:rsid w:val="00F0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0A3D"/>
  <w15:chartTrackingRefBased/>
  <w15:docId w15:val="{C421BD61-A666-4636-81FC-CE20A4CF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D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3D23"/>
    <w:pPr>
      <w:ind w:left="720"/>
      <w:contextualSpacing/>
    </w:pPr>
  </w:style>
  <w:style w:type="character" w:styleId="Hyperlink">
    <w:name w:val="Hyperlink"/>
    <w:basedOn w:val="DefaultParagraphFont"/>
    <w:uiPriority w:val="99"/>
    <w:unhideWhenUsed/>
    <w:rsid w:val="00DC45A8"/>
    <w:rPr>
      <w:color w:val="0563C1" w:themeColor="hyperlink"/>
      <w:u w:val="single"/>
    </w:rPr>
  </w:style>
  <w:style w:type="character" w:styleId="UnresolvedMention">
    <w:name w:val="Unresolved Mention"/>
    <w:basedOn w:val="DefaultParagraphFont"/>
    <w:uiPriority w:val="99"/>
    <w:semiHidden/>
    <w:unhideWhenUsed/>
    <w:rsid w:val="00DC45A8"/>
    <w:rPr>
      <w:color w:val="605E5C"/>
      <w:shd w:val="clear" w:color="auto" w:fill="E1DFDD"/>
    </w:rPr>
  </w:style>
  <w:style w:type="character" w:styleId="FollowedHyperlink">
    <w:name w:val="FollowedHyperlink"/>
    <w:basedOn w:val="DefaultParagraphFont"/>
    <w:uiPriority w:val="99"/>
    <w:semiHidden/>
    <w:unhideWhenUsed/>
    <w:rsid w:val="00123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cvoice.org/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10</cp:revision>
  <dcterms:created xsi:type="dcterms:W3CDTF">2020-11-23T01:37:00Z</dcterms:created>
  <dcterms:modified xsi:type="dcterms:W3CDTF">2020-11-23T14:33:00Z</dcterms:modified>
</cp:coreProperties>
</file>