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8D486" w14:textId="271A03AF" w:rsidR="000E0FAA" w:rsidRDefault="002F1D08" w:rsidP="00BC3EC3">
      <w:pPr>
        <w:pStyle w:val="Heading1"/>
        <w:jc w:val="center"/>
      </w:pPr>
      <w:r>
        <w:t xml:space="preserve">Entering the Third Wave: </w:t>
      </w:r>
      <w:r w:rsidR="00730E5A">
        <w:t xml:space="preserve">The Geography and Demographics of </w:t>
      </w:r>
      <w:r w:rsidR="00201CBD">
        <w:t>the Coronavirus in Cincinnati</w:t>
      </w:r>
    </w:p>
    <w:p w14:paraId="53EB2F6F" w14:textId="203430FD" w:rsidR="00BC3EC3" w:rsidRPr="00BC3EC3" w:rsidRDefault="0081747E" w:rsidP="00BC3EC3">
      <w:pPr>
        <w:pStyle w:val="Heading3"/>
        <w:jc w:val="center"/>
      </w:pPr>
      <w:r>
        <w:t>November</w:t>
      </w:r>
      <w:r w:rsidR="002F1D08">
        <w:t xml:space="preserve"> 14</w:t>
      </w:r>
      <w:r w:rsidR="00BC3EC3">
        <w:t>, 2020</w:t>
      </w:r>
    </w:p>
    <w:p w14:paraId="5BFE270D" w14:textId="4CAD5268" w:rsidR="00730E5A" w:rsidRDefault="00730E5A" w:rsidP="004F270C">
      <w:pPr>
        <w:pStyle w:val="Heading2"/>
      </w:pPr>
      <w:r>
        <w:t>Introduction</w:t>
      </w:r>
    </w:p>
    <w:p w14:paraId="303F3A85" w14:textId="10ABD730" w:rsidR="00730E5A" w:rsidRDefault="00730E5A">
      <w:r>
        <w:t>The Cincinnati Health Department has been tracking the Coronavirus by neighborhood, age, gender, and race since March 23.  An interactive map and charts are updated each day</w:t>
      </w:r>
      <w:r w:rsidR="0007746A">
        <w:t xml:space="preserve"> (</w:t>
      </w:r>
      <w:hyperlink r:id="rId7" w:history="1">
        <w:r w:rsidR="0007746A">
          <w:rPr>
            <w:rStyle w:val="Hyperlink"/>
          </w:rPr>
          <w:t>https://www.cincinnati-oh.gov/health/covid-19/</w:t>
        </w:r>
      </w:hyperlink>
      <w:r>
        <w:t xml:space="preserve">.  </w:t>
      </w:r>
      <w:r w:rsidR="002F1D08">
        <w:t>We</w:t>
      </w:r>
      <w:r>
        <w:t xml:space="preserve"> felt it was important to plot the data at discrete times and look for trends and anomalies.  I have also been monitoring the availability of testing sites in different sections of the city.  (If there is no testing, it affects the data.)</w:t>
      </w:r>
      <w:r w:rsidR="002F1D08">
        <w:t xml:space="preserve">  In this edition, we have added a section which shows the evolution of the virus as it goes into its third surge and makes suggestions for public response.</w:t>
      </w:r>
    </w:p>
    <w:p w14:paraId="32F0516A" w14:textId="7395A5AF" w:rsidR="00D117AE" w:rsidRDefault="00B038E9" w:rsidP="00B038E9">
      <w:pPr>
        <w:pStyle w:val="Heading2"/>
      </w:pPr>
      <w:r>
        <w:t xml:space="preserve">Demography of </w:t>
      </w:r>
      <w:proofErr w:type="spellStart"/>
      <w:r>
        <w:t>Covid</w:t>
      </w:r>
      <w:proofErr w:type="spellEnd"/>
      <w:r>
        <w:t xml:space="preserve"> Deaths and Confirmed Cases</w:t>
      </w:r>
    </w:p>
    <w:p w14:paraId="4F022741" w14:textId="50A77ECB" w:rsidR="00B038E9" w:rsidRDefault="00B038E9" w:rsidP="00B038E9">
      <w:pPr>
        <w:pStyle w:val="Heading4"/>
      </w:pPr>
      <w:r>
        <w:t>Race and Ethnicity</w:t>
      </w:r>
    </w:p>
    <w:p w14:paraId="55A92DB2" w14:textId="7DD1DFC6" w:rsidR="00B038E9" w:rsidRDefault="00B038E9">
      <w:r>
        <w:t xml:space="preserve">Table 1 shows the distribution of deaths and confirmed cases at approximately monthly intervals from June 1 to </w:t>
      </w:r>
      <w:r w:rsidR="00E934EB">
        <w:t>November</w:t>
      </w:r>
      <w:r w:rsidR="00B445D5">
        <w:t xml:space="preserve"> 14</w:t>
      </w:r>
      <w:r>
        <w:t>.  During that period, blac</w:t>
      </w:r>
      <w:r w:rsidR="002F1D08">
        <w:t>k deaths increased from 24 to 59</w:t>
      </w:r>
      <w:r>
        <w:t xml:space="preserve"> (</w:t>
      </w:r>
      <w:r w:rsidR="00E177D5">
        <w:t>1</w:t>
      </w:r>
      <w:r w:rsidR="002F1D08">
        <w:t>45.8</w:t>
      </w:r>
      <w:r>
        <w:t>%).  Whit</w:t>
      </w:r>
      <w:r w:rsidR="002F1D08">
        <w:t>e deaths increased from 20 to 46 (13</w:t>
      </w:r>
      <w:r>
        <w:t xml:space="preserve">0%).  Hispanic deaths increased from 0 to 1.  Note that race and ethnicity are not always recorded.  As of </w:t>
      </w:r>
      <w:r w:rsidR="002F1D08">
        <w:t>November</w:t>
      </w:r>
      <w:r>
        <w:t xml:space="preserve"> 14, the number of u</w:t>
      </w:r>
      <w:r w:rsidR="002F1D08">
        <w:t>nknown deaths had increased to 13</w:t>
      </w:r>
      <w:r>
        <w:t xml:space="preserve"> (</w:t>
      </w:r>
      <w:r w:rsidR="002F1D08">
        <w:t>109.0</w:t>
      </w:r>
      <w:r>
        <w:t>%).</w:t>
      </w:r>
    </w:p>
    <w:p w14:paraId="44B81613" w14:textId="49375956" w:rsidR="00B038E9" w:rsidRDefault="00B038E9">
      <w:r>
        <w:t xml:space="preserve">The picture in </w:t>
      </w:r>
      <w:r w:rsidRPr="00AD640A">
        <w:rPr>
          <w:b/>
        </w:rPr>
        <w:t>Table 1</w:t>
      </w:r>
      <w:r>
        <w:t xml:space="preserve"> is similar for confirmed cases of </w:t>
      </w:r>
      <w:proofErr w:type="spellStart"/>
      <w:r>
        <w:t>Covid</w:t>
      </w:r>
      <w:proofErr w:type="spellEnd"/>
      <w:r>
        <w:t xml:space="preserve"> 19.  Since June 1, the number of black cases had increase</w:t>
      </w:r>
      <w:r w:rsidR="006A72CF">
        <w:t xml:space="preserve">d from </w:t>
      </w:r>
      <w:r>
        <w:t xml:space="preserve">368 to </w:t>
      </w:r>
      <w:r w:rsidR="00C227FF">
        <w:t>3,233</w:t>
      </w:r>
      <w:r>
        <w:t xml:space="preserve"> </w:t>
      </w:r>
      <w:r w:rsidR="006A72CF">
        <w:t>(</w:t>
      </w:r>
      <w:r w:rsidR="00C227FF">
        <w:t>778.5</w:t>
      </w:r>
      <w:r>
        <w:t xml:space="preserve">%) and the number of white cases increased from 324 to </w:t>
      </w:r>
      <w:r w:rsidR="00C227FF">
        <w:t>3,636</w:t>
      </w:r>
      <w:r w:rsidR="00DE4A41">
        <w:t xml:space="preserve"> (</w:t>
      </w:r>
      <w:r w:rsidR="00C227FF">
        <w:t>1022.2</w:t>
      </w:r>
      <w:r w:rsidR="00DE4A41">
        <w:t>%)</w:t>
      </w:r>
      <w:r>
        <w:t>.  The number o</w:t>
      </w:r>
      <w:r w:rsidR="00724E1E">
        <w:t>f Hispanic cases had increased</w:t>
      </w:r>
      <w:r>
        <w:t xml:space="preserve"> from 195 to 35</w:t>
      </w:r>
      <w:r w:rsidR="00F821EF">
        <w:t>6</w:t>
      </w:r>
      <w:r>
        <w:t xml:space="preserve"> (</w:t>
      </w:r>
      <w:r w:rsidR="00F821EF">
        <w:t>82.6</w:t>
      </w:r>
      <w:r w:rsidR="00AD640A">
        <w:t>%</w:t>
      </w:r>
      <w:r>
        <w:t>).  Table 1 also shows the percent increas</w:t>
      </w:r>
      <w:r w:rsidR="00724E1E">
        <w:t>e for each group since June 1.</w:t>
      </w:r>
    </w:p>
    <w:tbl>
      <w:tblPr>
        <w:tblStyle w:val="GridTable5Dark-Accent5"/>
        <w:tblW w:w="0" w:type="auto"/>
        <w:tblLook w:val="04A0" w:firstRow="1" w:lastRow="0" w:firstColumn="1" w:lastColumn="0" w:noHBand="0" w:noVBand="1"/>
      </w:tblPr>
      <w:tblGrid>
        <w:gridCol w:w="941"/>
        <w:gridCol w:w="653"/>
        <w:gridCol w:w="764"/>
        <w:gridCol w:w="805"/>
        <w:gridCol w:w="880"/>
        <w:gridCol w:w="1076"/>
        <w:gridCol w:w="674"/>
        <w:gridCol w:w="764"/>
        <w:gridCol w:w="805"/>
        <w:gridCol w:w="880"/>
        <w:gridCol w:w="1076"/>
      </w:tblGrid>
      <w:tr w:rsidR="00F821EF" w:rsidRPr="00F821EF" w14:paraId="65275FEA" w14:textId="77777777" w:rsidTr="009546D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gridSpan w:val="11"/>
            <w:hideMark/>
          </w:tcPr>
          <w:p w14:paraId="38530D06" w14:textId="77777777" w:rsidR="00F821EF" w:rsidRPr="00F821EF" w:rsidRDefault="00F821EF" w:rsidP="00F821EF">
            <w:pPr>
              <w:jc w:val="center"/>
              <w:rPr>
                <w:rFonts w:ascii="Calibri" w:eastAsia="Times New Roman" w:hAnsi="Calibri" w:cs="Calibri"/>
                <w:b w:val="0"/>
                <w:bCs w:val="0"/>
                <w:color w:val="FFFFFF"/>
              </w:rPr>
            </w:pPr>
            <w:r w:rsidRPr="00F821EF">
              <w:rPr>
                <w:rFonts w:ascii="Calibri" w:eastAsia="Times New Roman" w:hAnsi="Calibri" w:cs="Calibri"/>
                <w:color w:val="FFFFFF"/>
              </w:rPr>
              <w:t>Table 1: Deaths and Confirmed Cases by Race and Ethnicity</w:t>
            </w:r>
          </w:p>
        </w:tc>
      </w:tr>
      <w:tr w:rsidR="00F821EF" w:rsidRPr="00F821EF" w14:paraId="05E54A3F" w14:textId="77777777" w:rsidTr="009546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29791D0" w14:textId="77777777" w:rsidR="00F821EF" w:rsidRPr="00F821EF" w:rsidRDefault="00F821EF" w:rsidP="00F821EF">
            <w:pPr>
              <w:rPr>
                <w:rFonts w:ascii="Calibri" w:eastAsia="Times New Roman" w:hAnsi="Calibri" w:cs="Calibri"/>
                <w:b w:val="0"/>
                <w:bCs w:val="0"/>
                <w:color w:val="FFFFFF"/>
                <w:sz w:val="20"/>
                <w:szCs w:val="20"/>
              </w:rPr>
            </w:pPr>
            <w:r w:rsidRPr="00F821EF">
              <w:rPr>
                <w:rFonts w:ascii="Calibri" w:eastAsia="Times New Roman" w:hAnsi="Calibri" w:cs="Calibri"/>
                <w:color w:val="FFFFFF"/>
                <w:sz w:val="20"/>
                <w:szCs w:val="20"/>
              </w:rPr>
              <w:t> </w:t>
            </w:r>
          </w:p>
        </w:tc>
        <w:tc>
          <w:tcPr>
            <w:tcW w:w="0" w:type="auto"/>
            <w:gridSpan w:val="4"/>
            <w:hideMark/>
          </w:tcPr>
          <w:p w14:paraId="7F84D2D0" w14:textId="77777777" w:rsidR="00F821EF" w:rsidRPr="00F821EF" w:rsidRDefault="00F821EF" w:rsidP="00F821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Deaths</w:t>
            </w:r>
          </w:p>
        </w:tc>
        <w:tc>
          <w:tcPr>
            <w:tcW w:w="0" w:type="auto"/>
          </w:tcPr>
          <w:p w14:paraId="7BC1B16D" w14:textId="11FBAF68" w:rsidR="00F821EF" w:rsidRPr="00F821EF" w:rsidRDefault="00F821EF" w:rsidP="00F821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0" w:type="auto"/>
            <w:gridSpan w:val="4"/>
            <w:hideMark/>
          </w:tcPr>
          <w:p w14:paraId="3AC5D510" w14:textId="77777777" w:rsidR="00F821EF" w:rsidRPr="00F821EF" w:rsidRDefault="00F821EF" w:rsidP="00F821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Cases</w:t>
            </w:r>
          </w:p>
        </w:tc>
        <w:tc>
          <w:tcPr>
            <w:tcW w:w="0" w:type="auto"/>
          </w:tcPr>
          <w:p w14:paraId="50C08CC5" w14:textId="3A110A53" w:rsidR="00F821EF" w:rsidRPr="00F821EF" w:rsidRDefault="00F821EF" w:rsidP="00F821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r>
      <w:tr w:rsidR="00F821EF" w:rsidRPr="00F821EF" w14:paraId="7691BF44" w14:textId="77777777" w:rsidTr="009546D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85DFCD9" w14:textId="77777777" w:rsidR="00F821EF" w:rsidRPr="00F821EF" w:rsidRDefault="00F821EF" w:rsidP="00F821EF">
            <w:pPr>
              <w:rPr>
                <w:rFonts w:ascii="Calibri" w:eastAsia="Times New Roman" w:hAnsi="Calibri" w:cs="Calibri"/>
                <w:b w:val="0"/>
                <w:bCs w:val="0"/>
                <w:color w:val="FFFFFF"/>
                <w:sz w:val="18"/>
                <w:szCs w:val="18"/>
              </w:rPr>
            </w:pPr>
            <w:r w:rsidRPr="00F821EF">
              <w:rPr>
                <w:rFonts w:ascii="Calibri" w:eastAsia="Times New Roman" w:hAnsi="Calibri" w:cs="Calibri"/>
                <w:color w:val="FFFFFF"/>
                <w:sz w:val="18"/>
                <w:szCs w:val="18"/>
              </w:rPr>
              <w:t>Race</w:t>
            </w:r>
          </w:p>
        </w:tc>
        <w:tc>
          <w:tcPr>
            <w:tcW w:w="0" w:type="auto"/>
            <w:hideMark/>
          </w:tcPr>
          <w:p w14:paraId="58B9DFE1" w14:textId="77777777" w:rsidR="00F821EF" w:rsidRPr="00F821EF" w:rsidRDefault="00F821EF" w:rsidP="00F821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1-Jun</w:t>
            </w:r>
          </w:p>
        </w:tc>
        <w:tc>
          <w:tcPr>
            <w:tcW w:w="0" w:type="auto"/>
            <w:hideMark/>
          </w:tcPr>
          <w:p w14:paraId="6E91D3DA" w14:textId="77777777" w:rsidR="00F821EF" w:rsidRPr="00F821EF" w:rsidRDefault="00F821EF" w:rsidP="00F821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14-Oct</w:t>
            </w:r>
          </w:p>
        </w:tc>
        <w:tc>
          <w:tcPr>
            <w:tcW w:w="0" w:type="auto"/>
            <w:hideMark/>
          </w:tcPr>
          <w:p w14:paraId="6B794D9A" w14:textId="77777777" w:rsidR="00F821EF" w:rsidRPr="00F821EF" w:rsidRDefault="00F821EF" w:rsidP="00F821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14-Nov</w:t>
            </w:r>
          </w:p>
        </w:tc>
        <w:tc>
          <w:tcPr>
            <w:tcW w:w="0" w:type="auto"/>
            <w:hideMark/>
          </w:tcPr>
          <w:p w14:paraId="4051C6C8" w14:textId="77777777" w:rsidR="00F821EF" w:rsidRDefault="00F821EF" w:rsidP="00F821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w:t>
            </w:r>
            <w:proofErr w:type="spellStart"/>
            <w:r w:rsidRPr="00F821EF">
              <w:rPr>
                <w:rFonts w:ascii="Calibri" w:eastAsia="Times New Roman" w:hAnsi="Calibri" w:cs="Calibri"/>
                <w:color w:val="000000"/>
                <w:sz w:val="20"/>
                <w:szCs w:val="20"/>
              </w:rPr>
              <w:t>Inc</w:t>
            </w:r>
            <w:proofErr w:type="spellEnd"/>
          </w:p>
          <w:p w14:paraId="27A2ED15" w14:textId="6794A2D3" w:rsidR="00DD351B" w:rsidRPr="00F821EF" w:rsidRDefault="00DD351B" w:rsidP="00F821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(month)</w:t>
            </w:r>
          </w:p>
        </w:tc>
        <w:tc>
          <w:tcPr>
            <w:tcW w:w="0" w:type="auto"/>
            <w:hideMark/>
          </w:tcPr>
          <w:p w14:paraId="760E1731" w14:textId="77777777" w:rsidR="00F821EF" w:rsidRDefault="00F821EF" w:rsidP="00F821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w:t>
            </w:r>
            <w:proofErr w:type="spellStart"/>
            <w:r w:rsidRPr="00F821EF">
              <w:rPr>
                <w:rFonts w:ascii="Calibri" w:eastAsia="Times New Roman" w:hAnsi="Calibri" w:cs="Calibri"/>
                <w:color w:val="000000"/>
                <w:sz w:val="20"/>
                <w:szCs w:val="20"/>
              </w:rPr>
              <w:t>Inc</w:t>
            </w:r>
            <w:proofErr w:type="spellEnd"/>
          </w:p>
          <w:p w14:paraId="306DF3E7" w14:textId="1EAB1EB2" w:rsidR="00DD351B" w:rsidRPr="00F821EF" w:rsidRDefault="00DD351B" w:rsidP="00F821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(since 6/1)</w:t>
            </w:r>
          </w:p>
        </w:tc>
        <w:tc>
          <w:tcPr>
            <w:tcW w:w="0" w:type="auto"/>
            <w:hideMark/>
          </w:tcPr>
          <w:p w14:paraId="0532C461" w14:textId="77777777" w:rsidR="00F821EF" w:rsidRPr="00F821EF" w:rsidRDefault="00F821EF" w:rsidP="00F821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1-Jun</w:t>
            </w:r>
          </w:p>
        </w:tc>
        <w:tc>
          <w:tcPr>
            <w:tcW w:w="0" w:type="auto"/>
            <w:hideMark/>
          </w:tcPr>
          <w:p w14:paraId="23E131C2" w14:textId="77777777" w:rsidR="00F821EF" w:rsidRPr="00F821EF" w:rsidRDefault="00F821EF" w:rsidP="00F821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14-Oct</w:t>
            </w:r>
          </w:p>
        </w:tc>
        <w:tc>
          <w:tcPr>
            <w:tcW w:w="0" w:type="auto"/>
            <w:hideMark/>
          </w:tcPr>
          <w:p w14:paraId="113EA098" w14:textId="77777777" w:rsidR="00F821EF" w:rsidRPr="00F821EF" w:rsidRDefault="00F821EF" w:rsidP="00F821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14-Nov</w:t>
            </w:r>
          </w:p>
        </w:tc>
        <w:tc>
          <w:tcPr>
            <w:tcW w:w="0" w:type="auto"/>
            <w:hideMark/>
          </w:tcPr>
          <w:p w14:paraId="4537FFD4" w14:textId="77777777" w:rsidR="00F821EF" w:rsidRDefault="00F821EF" w:rsidP="00F821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w:t>
            </w:r>
            <w:proofErr w:type="spellStart"/>
            <w:r w:rsidRPr="00F821EF">
              <w:rPr>
                <w:rFonts w:ascii="Calibri" w:eastAsia="Times New Roman" w:hAnsi="Calibri" w:cs="Calibri"/>
                <w:color w:val="000000"/>
                <w:sz w:val="20"/>
                <w:szCs w:val="20"/>
              </w:rPr>
              <w:t>Inc</w:t>
            </w:r>
            <w:proofErr w:type="spellEnd"/>
          </w:p>
          <w:p w14:paraId="2AA394C7" w14:textId="477727A2" w:rsidR="00DD351B" w:rsidRPr="00F821EF" w:rsidRDefault="00DD351B" w:rsidP="00F821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(month)</w:t>
            </w:r>
          </w:p>
        </w:tc>
        <w:tc>
          <w:tcPr>
            <w:tcW w:w="0" w:type="auto"/>
            <w:hideMark/>
          </w:tcPr>
          <w:p w14:paraId="310524AF" w14:textId="77777777" w:rsidR="00F821EF" w:rsidRDefault="00F821EF" w:rsidP="00F821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w:t>
            </w:r>
            <w:proofErr w:type="spellStart"/>
            <w:r w:rsidRPr="00F821EF">
              <w:rPr>
                <w:rFonts w:ascii="Calibri" w:eastAsia="Times New Roman" w:hAnsi="Calibri" w:cs="Calibri"/>
                <w:color w:val="000000"/>
                <w:sz w:val="20"/>
                <w:szCs w:val="20"/>
              </w:rPr>
              <w:t>Inc</w:t>
            </w:r>
            <w:proofErr w:type="spellEnd"/>
          </w:p>
          <w:p w14:paraId="608F5A8D" w14:textId="4753C319" w:rsidR="00DD351B" w:rsidRPr="00F821EF" w:rsidRDefault="00DD351B" w:rsidP="00F821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(since 6/1)</w:t>
            </w:r>
          </w:p>
        </w:tc>
      </w:tr>
      <w:tr w:rsidR="00F821EF" w:rsidRPr="00F821EF" w14:paraId="48B1FE8F" w14:textId="77777777" w:rsidTr="009546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063910F" w14:textId="77777777" w:rsidR="00F821EF" w:rsidRPr="00F821EF" w:rsidRDefault="00F821EF" w:rsidP="00F821EF">
            <w:pPr>
              <w:rPr>
                <w:rFonts w:ascii="Calibri" w:eastAsia="Times New Roman" w:hAnsi="Calibri" w:cs="Calibri"/>
                <w:b w:val="0"/>
                <w:bCs w:val="0"/>
                <w:color w:val="FFFFFF"/>
                <w:sz w:val="18"/>
                <w:szCs w:val="18"/>
              </w:rPr>
            </w:pPr>
            <w:r w:rsidRPr="00F821EF">
              <w:rPr>
                <w:rFonts w:ascii="Calibri" w:eastAsia="Times New Roman" w:hAnsi="Calibri" w:cs="Calibri"/>
                <w:color w:val="FFFFFF"/>
                <w:sz w:val="18"/>
                <w:szCs w:val="18"/>
              </w:rPr>
              <w:t>Black</w:t>
            </w:r>
          </w:p>
        </w:tc>
        <w:tc>
          <w:tcPr>
            <w:tcW w:w="0" w:type="auto"/>
            <w:hideMark/>
          </w:tcPr>
          <w:p w14:paraId="16C0C1F2" w14:textId="77777777" w:rsidR="00F821EF" w:rsidRPr="00F821EF" w:rsidRDefault="00F821EF" w:rsidP="00F821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24</w:t>
            </w:r>
          </w:p>
        </w:tc>
        <w:tc>
          <w:tcPr>
            <w:tcW w:w="0" w:type="auto"/>
            <w:hideMark/>
          </w:tcPr>
          <w:p w14:paraId="21500BA8" w14:textId="77777777" w:rsidR="00F821EF" w:rsidRPr="00F821EF" w:rsidRDefault="00F821EF" w:rsidP="00F821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55</w:t>
            </w:r>
          </w:p>
        </w:tc>
        <w:tc>
          <w:tcPr>
            <w:tcW w:w="0" w:type="auto"/>
            <w:hideMark/>
          </w:tcPr>
          <w:p w14:paraId="16DC00B4" w14:textId="77777777" w:rsidR="00F821EF" w:rsidRPr="00F821EF" w:rsidRDefault="00F821EF" w:rsidP="00F821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59</w:t>
            </w:r>
          </w:p>
        </w:tc>
        <w:tc>
          <w:tcPr>
            <w:tcW w:w="0" w:type="auto"/>
            <w:hideMark/>
          </w:tcPr>
          <w:p w14:paraId="1113B69C" w14:textId="77777777" w:rsidR="00F821EF" w:rsidRPr="00F821EF" w:rsidRDefault="00F821EF" w:rsidP="00F821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7.3%</w:t>
            </w:r>
          </w:p>
        </w:tc>
        <w:tc>
          <w:tcPr>
            <w:tcW w:w="0" w:type="auto"/>
            <w:hideMark/>
          </w:tcPr>
          <w:p w14:paraId="3C514182" w14:textId="77777777" w:rsidR="00F821EF" w:rsidRPr="00F821EF" w:rsidRDefault="00F821EF" w:rsidP="00F821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145.8%</w:t>
            </w:r>
          </w:p>
        </w:tc>
        <w:tc>
          <w:tcPr>
            <w:tcW w:w="0" w:type="auto"/>
            <w:hideMark/>
          </w:tcPr>
          <w:p w14:paraId="144AF2F8" w14:textId="77777777" w:rsidR="00F821EF" w:rsidRPr="00F821EF" w:rsidRDefault="00F821EF" w:rsidP="00F821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368</w:t>
            </w:r>
          </w:p>
        </w:tc>
        <w:tc>
          <w:tcPr>
            <w:tcW w:w="0" w:type="auto"/>
            <w:hideMark/>
          </w:tcPr>
          <w:p w14:paraId="0B12DE02" w14:textId="77777777" w:rsidR="00F821EF" w:rsidRPr="00F821EF" w:rsidRDefault="00F821EF" w:rsidP="00F821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2,554</w:t>
            </w:r>
          </w:p>
        </w:tc>
        <w:tc>
          <w:tcPr>
            <w:tcW w:w="0" w:type="auto"/>
            <w:hideMark/>
          </w:tcPr>
          <w:p w14:paraId="6DDBAD9E" w14:textId="77777777" w:rsidR="00F821EF" w:rsidRPr="00F821EF" w:rsidRDefault="00F821EF" w:rsidP="00F821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3,233</w:t>
            </w:r>
          </w:p>
        </w:tc>
        <w:tc>
          <w:tcPr>
            <w:tcW w:w="0" w:type="auto"/>
            <w:hideMark/>
          </w:tcPr>
          <w:p w14:paraId="1FA07DC3" w14:textId="77777777" w:rsidR="00F821EF" w:rsidRPr="00F821EF" w:rsidRDefault="00F821EF" w:rsidP="00F821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26.6%</w:t>
            </w:r>
          </w:p>
        </w:tc>
        <w:tc>
          <w:tcPr>
            <w:tcW w:w="0" w:type="auto"/>
            <w:hideMark/>
          </w:tcPr>
          <w:p w14:paraId="6B0562F3" w14:textId="77777777" w:rsidR="00F821EF" w:rsidRPr="00F821EF" w:rsidRDefault="00F821EF" w:rsidP="00F821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778.5%</w:t>
            </w:r>
          </w:p>
        </w:tc>
      </w:tr>
      <w:tr w:rsidR="00F821EF" w:rsidRPr="00F821EF" w14:paraId="4D52865C" w14:textId="77777777" w:rsidTr="009546D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F7F9E92" w14:textId="77777777" w:rsidR="00F821EF" w:rsidRPr="00F821EF" w:rsidRDefault="00F821EF" w:rsidP="00F821EF">
            <w:pPr>
              <w:rPr>
                <w:rFonts w:ascii="Calibri" w:eastAsia="Times New Roman" w:hAnsi="Calibri" w:cs="Calibri"/>
                <w:b w:val="0"/>
                <w:bCs w:val="0"/>
                <w:color w:val="FFFFFF"/>
                <w:sz w:val="18"/>
                <w:szCs w:val="18"/>
              </w:rPr>
            </w:pPr>
            <w:r w:rsidRPr="00F821EF">
              <w:rPr>
                <w:rFonts w:ascii="Calibri" w:eastAsia="Times New Roman" w:hAnsi="Calibri" w:cs="Calibri"/>
                <w:color w:val="FFFFFF"/>
                <w:sz w:val="18"/>
                <w:szCs w:val="18"/>
              </w:rPr>
              <w:t>Hispanic</w:t>
            </w:r>
          </w:p>
        </w:tc>
        <w:tc>
          <w:tcPr>
            <w:tcW w:w="0" w:type="auto"/>
            <w:hideMark/>
          </w:tcPr>
          <w:p w14:paraId="0DF33317" w14:textId="77777777" w:rsidR="00F821EF" w:rsidRPr="00F821EF" w:rsidRDefault="00F821EF" w:rsidP="00F821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0</w:t>
            </w:r>
          </w:p>
        </w:tc>
        <w:tc>
          <w:tcPr>
            <w:tcW w:w="0" w:type="auto"/>
            <w:hideMark/>
          </w:tcPr>
          <w:p w14:paraId="4BF1BC76" w14:textId="77777777" w:rsidR="00F821EF" w:rsidRPr="00F821EF" w:rsidRDefault="00F821EF" w:rsidP="00F821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1</w:t>
            </w:r>
          </w:p>
        </w:tc>
        <w:tc>
          <w:tcPr>
            <w:tcW w:w="0" w:type="auto"/>
            <w:hideMark/>
          </w:tcPr>
          <w:p w14:paraId="13D7D250" w14:textId="77777777" w:rsidR="00F821EF" w:rsidRPr="00F821EF" w:rsidRDefault="00F821EF" w:rsidP="00F821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1</w:t>
            </w:r>
          </w:p>
        </w:tc>
        <w:tc>
          <w:tcPr>
            <w:tcW w:w="0" w:type="auto"/>
            <w:hideMark/>
          </w:tcPr>
          <w:p w14:paraId="59ABF990" w14:textId="77777777" w:rsidR="00F821EF" w:rsidRPr="00F821EF" w:rsidRDefault="00F821EF" w:rsidP="00F821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0.0%</w:t>
            </w:r>
          </w:p>
        </w:tc>
        <w:tc>
          <w:tcPr>
            <w:tcW w:w="0" w:type="auto"/>
            <w:hideMark/>
          </w:tcPr>
          <w:p w14:paraId="3591F37D" w14:textId="4BF8C21A" w:rsidR="00F821EF" w:rsidRPr="00F821EF" w:rsidRDefault="009546D4" w:rsidP="00F821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0" w:type="auto"/>
            <w:hideMark/>
          </w:tcPr>
          <w:p w14:paraId="3B36C4A6" w14:textId="77777777" w:rsidR="00F821EF" w:rsidRPr="00F821EF" w:rsidRDefault="00F821EF" w:rsidP="00F821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195</w:t>
            </w:r>
          </w:p>
        </w:tc>
        <w:tc>
          <w:tcPr>
            <w:tcW w:w="0" w:type="auto"/>
            <w:hideMark/>
          </w:tcPr>
          <w:p w14:paraId="0AD2DDB8" w14:textId="77777777" w:rsidR="00F821EF" w:rsidRPr="00F821EF" w:rsidRDefault="00F821EF" w:rsidP="00F821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355</w:t>
            </w:r>
          </w:p>
        </w:tc>
        <w:tc>
          <w:tcPr>
            <w:tcW w:w="0" w:type="auto"/>
            <w:hideMark/>
          </w:tcPr>
          <w:p w14:paraId="569088BA" w14:textId="77777777" w:rsidR="00F821EF" w:rsidRPr="00F821EF" w:rsidRDefault="00F821EF" w:rsidP="00F821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356</w:t>
            </w:r>
          </w:p>
        </w:tc>
        <w:tc>
          <w:tcPr>
            <w:tcW w:w="0" w:type="auto"/>
            <w:hideMark/>
          </w:tcPr>
          <w:p w14:paraId="01DA19D8" w14:textId="77777777" w:rsidR="00F821EF" w:rsidRPr="00F821EF" w:rsidRDefault="00F821EF" w:rsidP="00F821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0.3%</w:t>
            </w:r>
          </w:p>
        </w:tc>
        <w:tc>
          <w:tcPr>
            <w:tcW w:w="0" w:type="auto"/>
            <w:hideMark/>
          </w:tcPr>
          <w:p w14:paraId="271E37E1" w14:textId="77777777" w:rsidR="00F821EF" w:rsidRPr="00F821EF" w:rsidRDefault="00F821EF" w:rsidP="00F821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82.6%</w:t>
            </w:r>
          </w:p>
        </w:tc>
      </w:tr>
      <w:tr w:rsidR="00F821EF" w:rsidRPr="00F821EF" w14:paraId="76BD6681" w14:textId="77777777" w:rsidTr="009546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1F95D2C" w14:textId="77777777" w:rsidR="00F821EF" w:rsidRPr="00F821EF" w:rsidRDefault="00F821EF" w:rsidP="00F821EF">
            <w:pPr>
              <w:rPr>
                <w:rFonts w:ascii="Calibri" w:eastAsia="Times New Roman" w:hAnsi="Calibri" w:cs="Calibri"/>
                <w:b w:val="0"/>
                <w:bCs w:val="0"/>
                <w:color w:val="FFFFFF"/>
                <w:sz w:val="18"/>
                <w:szCs w:val="18"/>
              </w:rPr>
            </w:pPr>
            <w:r w:rsidRPr="00F821EF">
              <w:rPr>
                <w:rFonts w:ascii="Calibri" w:eastAsia="Times New Roman" w:hAnsi="Calibri" w:cs="Calibri"/>
                <w:color w:val="FFFFFF"/>
                <w:sz w:val="18"/>
                <w:szCs w:val="18"/>
              </w:rPr>
              <w:t>White</w:t>
            </w:r>
          </w:p>
        </w:tc>
        <w:tc>
          <w:tcPr>
            <w:tcW w:w="0" w:type="auto"/>
            <w:hideMark/>
          </w:tcPr>
          <w:p w14:paraId="06785474" w14:textId="77777777" w:rsidR="00F821EF" w:rsidRPr="00F821EF" w:rsidRDefault="00F821EF" w:rsidP="00F821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20</w:t>
            </w:r>
          </w:p>
        </w:tc>
        <w:tc>
          <w:tcPr>
            <w:tcW w:w="0" w:type="auto"/>
            <w:hideMark/>
          </w:tcPr>
          <w:p w14:paraId="3233425D" w14:textId="77777777" w:rsidR="00F821EF" w:rsidRPr="00F821EF" w:rsidRDefault="00F821EF" w:rsidP="00F821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42</w:t>
            </w:r>
          </w:p>
        </w:tc>
        <w:tc>
          <w:tcPr>
            <w:tcW w:w="0" w:type="auto"/>
            <w:hideMark/>
          </w:tcPr>
          <w:p w14:paraId="7385AEB7" w14:textId="77777777" w:rsidR="00F821EF" w:rsidRPr="00F821EF" w:rsidRDefault="00F821EF" w:rsidP="00F821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46</w:t>
            </w:r>
          </w:p>
        </w:tc>
        <w:tc>
          <w:tcPr>
            <w:tcW w:w="0" w:type="auto"/>
            <w:hideMark/>
          </w:tcPr>
          <w:p w14:paraId="6A8CA6E0" w14:textId="77777777" w:rsidR="00F821EF" w:rsidRPr="00F821EF" w:rsidRDefault="00F821EF" w:rsidP="00F821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9.5%</w:t>
            </w:r>
          </w:p>
        </w:tc>
        <w:tc>
          <w:tcPr>
            <w:tcW w:w="0" w:type="auto"/>
            <w:hideMark/>
          </w:tcPr>
          <w:p w14:paraId="30EADE14" w14:textId="77777777" w:rsidR="00F821EF" w:rsidRPr="00F821EF" w:rsidRDefault="00F821EF" w:rsidP="00F821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130.0%</w:t>
            </w:r>
          </w:p>
        </w:tc>
        <w:tc>
          <w:tcPr>
            <w:tcW w:w="0" w:type="auto"/>
            <w:hideMark/>
          </w:tcPr>
          <w:p w14:paraId="3D568506" w14:textId="77777777" w:rsidR="00F821EF" w:rsidRPr="00F821EF" w:rsidRDefault="00F821EF" w:rsidP="00F821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324</w:t>
            </w:r>
          </w:p>
        </w:tc>
        <w:tc>
          <w:tcPr>
            <w:tcW w:w="0" w:type="auto"/>
            <w:hideMark/>
          </w:tcPr>
          <w:p w14:paraId="059866E5" w14:textId="77777777" w:rsidR="00F821EF" w:rsidRPr="00F821EF" w:rsidRDefault="00F821EF" w:rsidP="00F821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2,338</w:t>
            </w:r>
          </w:p>
        </w:tc>
        <w:tc>
          <w:tcPr>
            <w:tcW w:w="0" w:type="auto"/>
            <w:hideMark/>
          </w:tcPr>
          <w:p w14:paraId="42B01A9C" w14:textId="77777777" w:rsidR="00F821EF" w:rsidRPr="00F821EF" w:rsidRDefault="00F821EF" w:rsidP="00F821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3,636</w:t>
            </w:r>
          </w:p>
        </w:tc>
        <w:tc>
          <w:tcPr>
            <w:tcW w:w="0" w:type="auto"/>
            <w:hideMark/>
          </w:tcPr>
          <w:p w14:paraId="78F9AE15" w14:textId="77777777" w:rsidR="00F821EF" w:rsidRPr="00F821EF" w:rsidRDefault="00F821EF" w:rsidP="00F821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55.5%</w:t>
            </w:r>
          </w:p>
        </w:tc>
        <w:tc>
          <w:tcPr>
            <w:tcW w:w="0" w:type="auto"/>
            <w:hideMark/>
          </w:tcPr>
          <w:p w14:paraId="1D984C8C" w14:textId="77777777" w:rsidR="00F821EF" w:rsidRPr="00F821EF" w:rsidRDefault="00F821EF" w:rsidP="00F821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1022.2%</w:t>
            </w:r>
          </w:p>
        </w:tc>
      </w:tr>
      <w:tr w:rsidR="00F821EF" w:rsidRPr="00F821EF" w14:paraId="3D049765" w14:textId="77777777" w:rsidTr="009546D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B126649" w14:textId="77777777" w:rsidR="00F821EF" w:rsidRPr="00F821EF" w:rsidRDefault="00F821EF" w:rsidP="00F821EF">
            <w:pPr>
              <w:rPr>
                <w:rFonts w:ascii="Calibri" w:eastAsia="Times New Roman" w:hAnsi="Calibri" w:cs="Calibri"/>
                <w:b w:val="0"/>
                <w:bCs w:val="0"/>
                <w:color w:val="FFFFFF"/>
                <w:sz w:val="18"/>
                <w:szCs w:val="18"/>
              </w:rPr>
            </w:pPr>
            <w:r w:rsidRPr="00F821EF">
              <w:rPr>
                <w:rFonts w:ascii="Calibri" w:eastAsia="Times New Roman" w:hAnsi="Calibri" w:cs="Calibri"/>
                <w:color w:val="FFFFFF"/>
                <w:sz w:val="18"/>
                <w:szCs w:val="18"/>
              </w:rPr>
              <w:t>Other</w:t>
            </w:r>
          </w:p>
        </w:tc>
        <w:tc>
          <w:tcPr>
            <w:tcW w:w="0" w:type="auto"/>
            <w:hideMark/>
          </w:tcPr>
          <w:p w14:paraId="6BEAEF6F" w14:textId="77777777" w:rsidR="00F821EF" w:rsidRPr="00F821EF" w:rsidRDefault="00F821EF" w:rsidP="00F821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3</w:t>
            </w:r>
          </w:p>
        </w:tc>
        <w:tc>
          <w:tcPr>
            <w:tcW w:w="0" w:type="auto"/>
            <w:hideMark/>
          </w:tcPr>
          <w:p w14:paraId="67ABE73D" w14:textId="77777777" w:rsidR="00F821EF" w:rsidRPr="00F821EF" w:rsidRDefault="00F821EF" w:rsidP="00F821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5</w:t>
            </w:r>
          </w:p>
        </w:tc>
        <w:tc>
          <w:tcPr>
            <w:tcW w:w="0" w:type="auto"/>
            <w:hideMark/>
          </w:tcPr>
          <w:p w14:paraId="48D2F1C4" w14:textId="77777777" w:rsidR="00F821EF" w:rsidRPr="00F821EF" w:rsidRDefault="00F821EF" w:rsidP="00F821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5</w:t>
            </w:r>
          </w:p>
        </w:tc>
        <w:tc>
          <w:tcPr>
            <w:tcW w:w="0" w:type="auto"/>
            <w:hideMark/>
          </w:tcPr>
          <w:p w14:paraId="5F91C78A" w14:textId="77777777" w:rsidR="00F821EF" w:rsidRPr="00F821EF" w:rsidRDefault="00F821EF" w:rsidP="00F821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0.0%</w:t>
            </w:r>
          </w:p>
        </w:tc>
        <w:tc>
          <w:tcPr>
            <w:tcW w:w="0" w:type="auto"/>
            <w:hideMark/>
          </w:tcPr>
          <w:p w14:paraId="76A0E314" w14:textId="77777777" w:rsidR="00F821EF" w:rsidRPr="00F821EF" w:rsidRDefault="00F821EF" w:rsidP="00F821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66.7%</w:t>
            </w:r>
          </w:p>
        </w:tc>
        <w:tc>
          <w:tcPr>
            <w:tcW w:w="0" w:type="auto"/>
            <w:hideMark/>
          </w:tcPr>
          <w:p w14:paraId="15347054" w14:textId="77777777" w:rsidR="00F821EF" w:rsidRPr="00F821EF" w:rsidRDefault="00F821EF" w:rsidP="00F821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77</w:t>
            </w:r>
          </w:p>
        </w:tc>
        <w:tc>
          <w:tcPr>
            <w:tcW w:w="0" w:type="auto"/>
            <w:hideMark/>
          </w:tcPr>
          <w:p w14:paraId="3A9AA29D" w14:textId="77777777" w:rsidR="00F821EF" w:rsidRPr="00F821EF" w:rsidRDefault="00F821EF" w:rsidP="00F821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284</w:t>
            </w:r>
          </w:p>
        </w:tc>
        <w:tc>
          <w:tcPr>
            <w:tcW w:w="0" w:type="auto"/>
            <w:hideMark/>
          </w:tcPr>
          <w:p w14:paraId="595D2B23" w14:textId="77777777" w:rsidR="00F821EF" w:rsidRPr="00F821EF" w:rsidRDefault="00F821EF" w:rsidP="00F821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445</w:t>
            </w:r>
          </w:p>
        </w:tc>
        <w:tc>
          <w:tcPr>
            <w:tcW w:w="0" w:type="auto"/>
            <w:hideMark/>
          </w:tcPr>
          <w:p w14:paraId="664CD034" w14:textId="77777777" w:rsidR="00F821EF" w:rsidRPr="00F821EF" w:rsidRDefault="00F821EF" w:rsidP="00F821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56.7%</w:t>
            </w:r>
          </w:p>
        </w:tc>
        <w:tc>
          <w:tcPr>
            <w:tcW w:w="0" w:type="auto"/>
            <w:hideMark/>
          </w:tcPr>
          <w:p w14:paraId="2BDC49B6" w14:textId="77777777" w:rsidR="00F821EF" w:rsidRPr="00F821EF" w:rsidRDefault="00F821EF" w:rsidP="00F821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477.9%</w:t>
            </w:r>
          </w:p>
        </w:tc>
      </w:tr>
      <w:tr w:rsidR="00F821EF" w:rsidRPr="00F821EF" w14:paraId="666A0180" w14:textId="77777777" w:rsidTr="009546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430D415" w14:textId="77777777" w:rsidR="00F821EF" w:rsidRPr="00F821EF" w:rsidRDefault="00F821EF" w:rsidP="00F821EF">
            <w:pPr>
              <w:rPr>
                <w:rFonts w:ascii="Calibri" w:eastAsia="Times New Roman" w:hAnsi="Calibri" w:cs="Calibri"/>
                <w:b w:val="0"/>
                <w:bCs w:val="0"/>
                <w:color w:val="FFFFFF"/>
                <w:sz w:val="18"/>
                <w:szCs w:val="18"/>
              </w:rPr>
            </w:pPr>
            <w:r w:rsidRPr="00F821EF">
              <w:rPr>
                <w:rFonts w:ascii="Calibri" w:eastAsia="Times New Roman" w:hAnsi="Calibri" w:cs="Calibri"/>
                <w:color w:val="FFFFFF"/>
                <w:sz w:val="18"/>
                <w:szCs w:val="18"/>
              </w:rPr>
              <w:t>Unknown</w:t>
            </w:r>
          </w:p>
        </w:tc>
        <w:tc>
          <w:tcPr>
            <w:tcW w:w="0" w:type="auto"/>
            <w:hideMark/>
          </w:tcPr>
          <w:p w14:paraId="10451408" w14:textId="77777777" w:rsidR="00F821EF" w:rsidRPr="00F821EF" w:rsidRDefault="00F821EF" w:rsidP="00F821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5</w:t>
            </w:r>
          </w:p>
        </w:tc>
        <w:tc>
          <w:tcPr>
            <w:tcW w:w="0" w:type="auto"/>
            <w:hideMark/>
          </w:tcPr>
          <w:p w14:paraId="50EB5837" w14:textId="77777777" w:rsidR="00F821EF" w:rsidRPr="00F821EF" w:rsidRDefault="00F821EF" w:rsidP="00F821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8</w:t>
            </w:r>
          </w:p>
        </w:tc>
        <w:tc>
          <w:tcPr>
            <w:tcW w:w="0" w:type="auto"/>
            <w:hideMark/>
          </w:tcPr>
          <w:p w14:paraId="6FA40D6B" w14:textId="77777777" w:rsidR="00F821EF" w:rsidRPr="00F821EF" w:rsidRDefault="00F821EF" w:rsidP="00F821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13</w:t>
            </w:r>
          </w:p>
        </w:tc>
        <w:tc>
          <w:tcPr>
            <w:tcW w:w="0" w:type="auto"/>
            <w:hideMark/>
          </w:tcPr>
          <w:p w14:paraId="03A3C11A" w14:textId="77777777" w:rsidR="00F821EF" w:rsidRPr="00F821EF" w:rsidRDefault="00F821EF" w:rsidP="00F821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62.5%</w:t>
            </w:r>
          </w:p>
        </w:tc>
        <w:tc>
          <w:tcPr>
            <w:tcW w:w="0" w:type="auto"/>
            <w:hideMark/>
          </w:tcPr>
          <w:p w14:paraId="3C33C668" w14:textId="77777777" w:rsidR="00F821EF" w:rsidRPr="00F821EF" w:rsidRDefault="00F821EF" w:rsidP="00F821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160.0%</w:t>
            </w:r>
          </w:p>
        </w:tc>
        <w:tc>
          <w:tcPr>
            <w:tcW w:w="0" w:type="auto"/>
            <w:hideMark/>
          </w:tcPr>
          <w:p w14:paraId="294F53F5" w14:textId="77777777" w:rsidR="00F821EF" w:rsidRPr="00F821EF" w:rsidRDefault="00F821EF" w:rsidP="00F821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165</w:t>
            </w:r>
          </w:p>
        </w:tc>
        <w:tc>
          <w:tcPr>
            <w:tcW w:w="0" w:type="auto"/>
            <w:hideMark/>
          </w:tcPr>
          <w:p w14:paraId="5D1E2FE8" w14:textId="77777777" w:rsidR="00F821EF" w:rsidRPr="00F821EF" w:rsidRDefault="00F821EF" w:rsidP="00F821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795</w:t>
            </w:r>
          </w:p>
        </w:tc>
        <w:tc>
          <w:tcPr>
            <w:tcW w:w="0" w:type="auto"/>
            <w:hideMark/>
          </w:tcPr>
          <w:p w14:paraId="6A20AE45" w14:textId="77777777" w:rsidR="00F821EF" w:rsidRPr="00F821EF" w:rsidRDefault="00F821EF" w:rsidP="00F821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1562</w:t>
            </w:r>
          </w:p>
        </w:tc>
        <w:tc>
          <w:tcPr>
            <w:tcW w:w="0" w:type="auto"/>
            <w:hideMark/>
          </w:tcPr>
          <w:p w14:paraId="02CA88DA" w14:textId="77777777" w:rsidR="00F821EF" w:rsidRPr="00F821EF" w:rsidRDefault="00F821EF" w:rsidP="00F821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96.5%</w:t>
            </w:r>
          </w:p>
        </w:tc>
        <w:tc>
          <w:tcPr>
            <w:tcW w:w="0" w:type="auto"/>
            <w:hideMark/>
          </w:tcPr>
          <w:p w14:paraId="2EF0C95F" w14:textId="77777777" w:rsidR="00F821EF" w:rsidRPr="00F821EF" w:rsidRDefault="00F821EF" w:rsidP="00F821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846.7%</w:t>
            </w:r>
          </w:p>
        </w:tc>
      </w:tr>
      <w:tr w:rsidR="00F821EF" w:rsidRPr="00F821EF" w14:paraId="6A297CDD" w14:textId="77777777" w:rsidTr="009546D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BC880FE" w14:textId="77777777" w:rsidR="00F821EF" w:rsidRPr="00F821EF" w:rsidRDefault="00F821EF" w:rsidP="00F821EF">
            <w:pPr>
              <w:rPr>
                <w:rFonts w:ascii="Calibri" w:eastAsia="Times New Roman" w:hAnsi="Calibri" w:cs="Calibri"/>
                <w:b w:val="0"/>
                <w:bCs w:val="0"/>
                <w:color w:val="FFFFFF"/>
                <w:sz w:val="18"/>
                <w:szCs w:val="18"/>
              </w:rPr>
            </w:pPr>
            <w:r w:rsidRPr="00F821EF">
              <w:rPr>
                <w:rFonts w:ascii="Calibri" w:eastAsia="Times New Roman" w:hAnsi="Calibri" w:cs="Calibri"/>
                <w:color w:val="FFFFFF"/>
                <w:sz w:val="18"/>
                <w:szCs w:val="18"/>
              </w:rPr>
              <w:t>Total</w:t>
            </w:r>
          </w:p>
        </w:tc>
        <w:tc>
          <w:tcPr>
            <w:tcW w:w="0" w:type="auto"/>
            <w:hideMark/>
          </w:tcPr>
          <w:p w14:paraId="26093C8F" w14:textId="77777777" w:rsidR="00F821EF" w:rsidRPr="00F821EF" w:rsidRDefault="00F821EF" w:rsidP="00F821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sidRPr="00F821EF">
              <w:rPr>
                <w:rFonts w:ascii="Calibri" w:eastAsia="Times New Roman" w:hAnsi="Calibri" w:cs="Calibri"/>
                <w:b/>
                <w:bCs/>
                <w:color w:val="000000"/>
                <w:sz w:val="20"/>
                <w:szCs w:val="20"/>
              </w:rPr>
              <w:t>52</w:t>
            </w:r>
          </w:p>
        </w:tc>
        <w:tc>
          <w:tcPr>
            <w:tcW w:w="0" w:type="auto"/>
            <w:hideMark/>
          </w:tcPr>
          <w:p w14:paraId="43D61B06" w14:textId="77777777" w:rsidR="00F821EF" w:rsidRPr="00F821EF" w:rsidRDefault="00F821EF" w:rsidP="00F821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sidRPr="00F821EF">
              <w:rPr>
                <w:rFonts w:ascii="Calibri" w:eastAsia="Times New Roman" w:hAnsi="Calibri" w:cs="Calibri"/>
                <w:b/>
                <w:bCs/>
                <w:color w:val="000000"/>
                <w:sz w:val="20"/>
                <w:szCs w:val="20"/>
              </w:rPr>
              <w:t>111</w:t>
            </w:r>
          </w:p>
        </w:tc>
        <w:tc>
          <w:tcPr>
            <w:tcW w:w="0" w:type="auto"/>
            <w:hideMark/>
          </w:tcPr>
          <w:p w14:paraId="07D796D1" w14:textId="77777777" w:rsidR="00F821EF" w:rsidRPr="00F821EF" w:rsidRDefault="00F821EF" w:rsidP="00F821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sidRPr="00F821EF">
              <w:rPr>
                <w:rFonts w:ascii="Calibri" w:eastAsia="Times New Roman" w:hAnsi="Calibri" w:cs="Calibri"/>
                <w:b/>
                <w:bCs/>
                <w:color w:val="000000"/>
                <w:sz w:val="20"/>
                <w:szCs w:val="20"/>
              </w:rPr>
              <w:t>124</w:t>
            </w:r>
          </w:p>
        </w:tc>
        <w:tc>
          <w:tcPr>
            <w:tcW w:w="0" w:type="auto"/>
            <w:hideMark/>
          </w:tcPr>
          <w:p w14:paraId="74C17709" w14:textId="77777777" w:rsidR="00F821EF" w:rsidRPr="00F821EF" w:rsidRDefault="00F821EF" w:rsidP="00F821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11.7%</w:t>
            </w:r>
          </w:p>
        </w:tc>
        <w:tc>
          <w:tcPr>
            <w:tcW w:w="0" w:type="auto"/>
            <w:hideMark/>
          </w:tcPr>
          <w:p w14:paraId="3D008D6E" w14:textId="77777777" w:rsidR="00F821EF" w:rsidRPr="00F821EF" w:rsidRDefault="00F821EF" w:rsidP="00F821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138.5%</w:t>
            </w:r>
          </w:p>
        </w:tc>
        <w:tc>
          <w:tcPr>
            <w:tcW w:w="0" w:type="auto"/>
            <w:hideMark/>
          </w:tcPr>
          <w:p w14:paraId="593E83DC" w14:textId="77777777" w:rsidR="00F821EF" w:rsidRPr="00F821EF" w:rsidRDefault="00F821EF" w:rsidP="00F821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sidRPr="00F821EF">
              <w:rPr>
                <w:rFonts w:ascii="Calibri" w:eastAsia="Times New Roman" w:hAnsi="Calibri" w:cs="Calibri"/>
                <w:b/>
                <w:bCs/>
                <w:color w:val="000000"/>
                <w:sz w:val="20"/>
                <w:szCs w:val="20"/>
              </w:rPr>
              <w:t>1,129</w:t>
            </w:r>
          </w:p>
        </w:tc>
        <w:tc>
          <w:tcPr>
            <w:tcW w:w="0" w:type="auto"/>
            <w:hideMark/>
          </w:tcPr>
          <w:p w14:paraId="58408B30" w14:textId="77777777" w:rsidR="00F821EF" w:rsidRPr="00F821EF" w:rsidRDefault="00F821EF" w:rsidP="00F821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sidRPr="00F821EF">
              <w:rPr>
                <w:rFonts w:ascii="Calibri" w:eastAsia="Times New Roman" w:hAnsi="Calibri" w:cs="Calibri"/>
                <w:b/>
                <w:bCs/>
                <w:color w:val="000000"/>
                <w:sz w:val="20"/>
                <w:szCs w:val="20"/>
              </w:rPr>
              <w:t>6,326</w:t>
            </w:r>
          </w:p>
        </w:tc>
        <w:tc>
          <w:tcPr>
            <w:tcW w:w="0" w:type="auto"/>
            <w:hideMark/>
          </w:tcPr>
          <w:p w14:paraId="3F288C73" w14:textId="632B8F7E" w:rsidR="00F821EF" w:rsidRPr="00F821EF" w:rsidRDefault="00F821EF" w:rsidP="00F821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sidRPr="00F821EF">
              <w:rPr>
                <w:rFonts w:ascii="Calibri" w:eastAsia="Times New Roman" w:hAnsi="Calibri" w:cs="Calibri"/>
                <w:b/>
                <w:bCs/>
                <w:color w:val="000000"/>
                <w:sz w:val="20"/>
                <w:szCs w:val="20"/>
              </w:rPr>
              <w:t>9,232</w:t>
            </w:r>
          </w:p>
        </w:tc>
        <w:tc>
          <w:tcPr>
            <w:tcW w:w="0" w:type="auto"/>
            <w:hideMark/>
          </w:tcPr>
          <w:p w14:paraId="11A0F3B8" w14:textId="77777777" w:rsidR="00F821EF" w:rsidRPr="00F821EF" w:rsidRDefault="00F821EF" w:rsidP="00F821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45.9%</w:t>
            </w:r>
          </w:p>
        </w:tc>
        <w:tc>
          <w:tcPr>
            <w:tcW w:w="0" w:type="auto"/>
            <w:hideMark/>
          </w:tcPr>
          <w:p w14:paraId="66B28872" w14:textId="77777777" w:rsidR="00F821EF" w:rsidRPr="00F821EF" w:rsidRDefault="00F821EF" w:rsidP="00F821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821EF">
              <w:rPr>
                <w:rFonts w:ascii="Calibri" w:eastAsia="Times New Roman" w:hAnsi="Calibri" w:cs="Calibri"/>
                <w:color w:val="000000"/>
                <w:sz w:val="20"/>
                <w:szCs w:val="20"/>
              </w:rPr>
              <w:t>717.7%</w:t>
            </w:r>
          </w:p>
        </w:tc>
      </w:tr>
    </w:tbl>
    <w:p w14:paraId="4FAED474" w14:textId="7797E3B9" w:rsidR="0096706C" w:rsidRPr="00F821EF" w:rsidRDefault="0096706C" w:rsidP="0096706C">
      <w:pPr>
        <w:jc w:val="right"/>
        <w:rPr>
          <w:i/>
          <w:iCs/>
          <w:sz w:val="20"/>
        </w:rPr>
      </w:pPr>
      <w:r w:rsidRPr="00F821EF">
        <w:rPr>
          <w:b/>
          <w:bCs/>
          <w:i/>
          <w:iCs/>
          <w:sz w:val="20"/>
        </w:rPr>
        <w:t>Source:</w:t>
      </w:r>
      <w:r w:rsidRPr="00F821EF">
        <w:rPr>
          <w:i/>
          <w:iCs/>
          <w:sz w:val="20"/>
        </w:rPr>
        <w:t xml:space="preserve"> Cincinnati Health Department, June 1, July 7</w:t>
      </w:r>
      <w:r w:rsidR="00F821EF">
        <w:rPr>
          <w:i/>
          <w:iCs/>
          <w:sz w:val="20"/>
        </w:rPr>
        <w:t xml:space="preserve">, </w:t>
      </w:r>
      <w:r w:rsidR="00052AE7" w:rsidRPr="00F821EF">
        <w:rPr>
          <w:i/>
          <w:iCs/>
          <w:sz w:val="20"/>
        </w:rPr>
        <w:t>October 14</w:t>
      </w:r>
      <w:r w:rsidR="00F821EF" w:rsidRPr="00F821EF">
        <w:rPr>
          <w:i/>
          <w:iCs/>
          <w:sz w:val="20"/>
        </w:rPr>
        <w:t>, November 14</w:t>
      </w:r>
    </w:p>
    <w:p w14:paraId="67C6435A" w14:textId="2450217A" w:rsidR="00D117AE" w:rsidRPr="004C1D8F" w:rsidRDefault="00B57676" w:rsidP="004C1D8F">
      <w:r>
        <w:t xml:space="preserve">Only </w:t>
      </w:r>
      <w:r w:rsidR="003E1BFB">
        <w:t>35</w:t>
      </w:r>
      <w:r w:rsidR="00E177D5">
        <w:t>.0</w:t>
      </w:r>
      <w:r w:rsidR="004C1D8F" w:rsidRPr="004C1D8F">
        <w:t xml:space="preserve">% of confirmed cases were </w:t>
      </w:r>
      <w:r w:rsidR="003E1BFB">
        <w:t>black</w:t>
      </w:r>
      <w:r w:rsidR="004C1D8F" w:rsidRPr="004C1D8F">
        <w:t xml:space="preserve"> compared to </w:t>
      </w:r>
      <w:r w:rsidR="003E1BFB">
        <w:t>39</w:t>
      </w:r>
      <w:r w:rsidR="00E177D5">
        <w:t>.4</w:t>
      </w:r>
      <w:r w:rsidR="004C1D8F" w:rsidRPr="004C1D8F">
        <w:t xml:space="preserve">% which are </w:t>
      </w:r>
      <w:r w:rsidR="003E1BFB">
        <w:t>white</w:t>
      </w:r>
      <w:r w:rsidR="004C1D8F" w:rsidRPr="004C1D8F">
        <w:t xml:space="preserve">.  The percentage of race unknown cases </w:t>
      </w:r>
      <w:r w:rsidR="003E1BFB">
        <w:t>grew</w:t>
      </w:r>
      <w:r w:rsidR="004C1D8F" w:rsidRPr="004C1D8F">
        <w:t xml:space="preserve"> from </w:t>
      </w:r>
      <w:r>
        <w:t>14.6</w:t>
      </w:r>
      <w:r w:rsidR="004C1D8F" w:rsidRPr="004C1D8F">
        <w:t xml:space="preserve">% to </w:t>
      </w:r>
      <w:r w:rsidR="00B445D5">
        <w:t>1</w:t>
      </w:r>
      <w:r w:rsidR="003E1BFB">
        <w:t>6.9</w:t>
      </w:r>
      <w:r w:rsidR="004C1D8F" w:rsidRPr="004C1D8F">
        <w:t>%</w:t>
      </w:r>
      <w:r>
        <w:t xml:space="preserve"> from June to </w:t>
      </w:r>
      <w:r w:rsidR="003E1BFB">
        <w:t>November and the number of unknown cases grew by about 100% (767 cases) in the past month</w:t>
      </w:r>
      <w:r w:rsidR="004C1D8F" w:rsidRPr="004C1D8F">
        <w:t xml:space="preserve">.  There is still a problem with recording the race and ethnicity of </w:t>
      </w:r>
      <w:proofErr w:type="spellStart"/>
      <w:r w:rsidR="004C1D8F" w:rsidRPr="004C1D8F">
        <w:t>Covid</w:t>
      </w:r>
      <w:proofErr w:type="spellEnd"/>
      <w:r w:rsidR="004C1D8F" w:rsidRPr="004C1D8F">
        <w:t xml:space="preserve"> cases</w:t>
      </w:r>
      <w:r w:rsidR="003E1BFB">
        <w:t xml:space="preserve"> and it is growing</w:t>
      </w:r>
      <w:r w:rsidR="004C1D8F" w:rsidRPr="004C1D8F">
        <w:t>.</w:t>
      </w:r>
    </w:p>
    <w:tbl>
      <w:tblPr>
        <w:tblStyle w:val="GridTable5Dark-Accent5"/>
        <w:tblW w:w="5000" w:type="pct"/>
        <w:tblLook w:val="04A0" w:firstRow="1" w:lastRow="0" w:firstColumn="1" w:lastColumn="0" w:noHBand="0" w:noVBand="1"/>
      </w:tblPr>
      <w:tblGrid>
        <w:gridCol w:w="1452"/>
        <w:gridCol w:w="1636"/>
        <w:gridCol w:w="916"/>
        <w:gridCol w:w="1077"/>
        <w:gridCol w:w="1139"/>
        <w:gridCol w:w="916"/>
        <w:gridCol w:w="1077"/>
        <w:gridCol w:w="1137"/>
      </w:tblGrid>
      <w:tr w:rsidR="00CD6621" w:rsidRPr="00CD6621" w14:paraId="4251D272" w14:textId="27FB0E59" w:rsidTr="0045652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8"/>
          </w:tcPr>
          <w:p w14:paraId="65622952" w14:textId="7BF4E8E1" w:rsidR="00CD6621" w:rsidRPr="00CD6621" w:rsidRDefault="00CD6621" w:rsidP="00456524">
            <w:pPr>
              <w:keepNext/>
              <w:rPr>
                <w:rFonts w:ascii="Calibri" w:eastAsia="Times New Roman" w:hAnsi="Calibri" w:cs="Calibri"/>
                <w:b w:val="0"/>
                <w:bCs w:val="0"/>
                <w:color w:val="FFFFFF"/>
              </w:rPr>
            </w:pPr>
            <w:r w:rsidRPr="00CD6621">
              <w:rPr>
                <w:rFonts w:ascii="Calibri" w:eastAsia="Times New Roman" w:hAnsi="Calibri" w:cs="Calibri"/>
                <w:b w:val="0"/>
                <w:bCs w:val="0"/>
                <w:color w:val="FFFFFF"/>
              </w:rPr>
              <w:lastRenderedPageBreak/>
              <w:t>Table 2: Deaths and Confirmed Cases by Population </w:t>
            </w:r>
          </w:p>
        </w:tc>
      </w:tr>
      <w:tr w:rsidR="00CD6621" w:rsidRPr="00CD6621" w14:paraId="797B211E" w14:textId="77777777" w:rsidTr="0045652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76" w:type="pct"/>
            <w:hideMark/>
          </w:tcPr>
          <w:p w14:paraId="58033FB2" w14:textId="77777777" w:rsidR="00CD6621" w:rsidRPr="00CD6621" w:rsidRDefault="00CD6621" w:rsidP="00456524">
            <w:pPr>
              <w:keepNext/>
              <w:rPr>
                <w:rFonts w:ascii="Calibri" w:eastAsia="Times New Roman" w:hAnsi="Calibri" w:cs="Calibri"/>
                <w:b w:val="0"/>
                <w:bCs w:val="0"/>
                <w:color w:val="FFFFFF"/>
              </w:rPr>
            </w:pPr>
            <w:r w:rsidRPr="00CD6621">
              <w:rPr>
                <w:rFonts w:ascii="Calibri" w:eastAsia="Times New Roman" w:hAnsi="Calibri" w:cs="Calibri"/>
                <w:b w:val="0"/>
                <w:bCs w:val="0"/>
                <w:color w:val="FFFFFF"/>
              </w:rPr>
              <w:t> </w:t>
            </w:r>
          </w:p>
        </w:tc>
        <w:tc>
          <w:tcPr>
            <w:tcW w:w="875" w:type="pct"/>
            <w:hideMark/>
          </w:tcPr>
          <w:p w14:paraId="0FAF792B" w14:textId="77777777" w:rsidR="00CD6621" w:rsidRPr="00CD6621" w:rsidRDefault="00CD6621" w:rsidP="00456524">
            <w:pPr>
              <w:keepNex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D6621">
              <w:rPr>
                <w:rFonts w:ascii="Calibri" w:eastAsia="Times New Roman" w:hAnsi="Calibri" w:cs="Calibri"/>
                <w:color w:val="000000"/>
              </w:rPr>
              <w:t>Expected %</w:t>
            </w:r>
          </w:p>
        </w:tc>
        <w:tc>
          <w:tcPr>
            <w:tcW w:w="1675" w:type="pct"/>
            <w:gridSpan w:val="3"/>
            <w:hideMark/>
          </w:tcPr>
          <w:p w14:paraId="59C81081" w14:textId="77777777" w:rsidR="00CD6621" w:rsidRPr="00CD6621" w:rsidRDefault="00CD6621" w:rsidP="00456524">
            <w:pPr>
              <w:keepNex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D6621">
              <w:rPr>
                <w:rFonts w:ascii="Calibri" w:eastAsia="Times New Roman" w:hAnsi="Calibri" w:cs="Calibri"/>
                <w:color w:val="000000"/>
              </w:rPr>
              <w:t>Deaths (Actual %)</w:t>
            </w:r>
          </w:p>
        </w:tc>
        <w:tc>
          <w:tcPr>
            <w:tcW w:w="1675" w:type="pct"/>
            <w:gridSpan w:val="3"/>
            <w:hideMark/>
          </w:tcPr>
          <w:p w14:paraId="73EC2C35" w14:textId="77777777" w:rsidR="00CD6621" w:rsidRPr="00CD6621" w:rsidRDefault="00CD6621" w:rsidP="00456524">
            <w:pPr>
              <w:keepNex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D6621">
              <w:rPr>
                <w:rFonts w:ascii="Calibri" w:eastAsia="Times New Roman" w:hAnsi="Calibri" w:cs="Calibri"/>
                <w:color w:val="000000"/>
              </w:rPr>
              <w:t>Cases (Actual %)</w:t>
            </w:r>
          </w:p>
        </w:tc>
      </w:tr>
      <w:tr w:rsidR="00CD6621" w:rsidRPr="00CD6621" w14:paraId="42D1A310"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776" w:type="pct"/>
            <w:hideMark/>
          </w:tcPr>
          <w:p w14:paraId="03B269AC" w14:textId="77777777" w:rsidR="00CD6621" w:rsidRPr="00CD6621" w:rsidRDefault="00CD6621" w:rsidP="00456524">
            <w:pPr>
              <w:keepNext/>
              <w:rPr>
                <w:rFonts w:ascii="Calibri" w:eastAsia="Times New Roman" w:hAnsi="Calibri" w:cs="Calibri"/>
                <w:b w:val="0"/>
                <w:bCs w:val="0"/>
                <w:color w:val="FFFFFF"/>
              </w:rPr>
            </w:pPr>
            <w:r w:rsidRPr="00CD6621">
              <w:rPr>
                <w:rFonts w:ascii="Calibri" w:eastAsia="Times New Roman" w:hAnsi="Calibri" w:cs="Calibri"/>
                <w:b w:val="0"/>
                <w:bCs w:val="0"/>
                <w:color w:val="FFFFFF"/>
              </w:rPr>
              <w:t>Race</w:t>
            </w:r>
          </w:p>
        </w:tc>
        <w:tc>
          <w:tcPr>
            <w:tcW w:w="875" w:type="pct"/>
            <w:hideMark/>
          </w:tcPr>
          <w:p w14:paraId="6E8CA301" w14:textId="77777777" w:rsidR="00CD6621" w:rsidRPr="00CD6621" w:rsidRDefault="00CD6621" w:rsidP="00456524">
            <w:pPr>
              <w:keepNex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D6621">
              <w:rPr>
                <w:rFonts w:ascii="Calibri" w:eastAsia="Times New Roman" w:hAnsi="Calibri" w:cs="Calibri"/>
                <w:color w:val="000000"/>
              </w:rPr>
              <w:t> </w:t>
            </w:r>
          </w:p>
        </w:tc>
        <w:tc>
          <w:tcPr>
            <w:tcW w:w="490" w:type="pct"/>
            <w:hideMark/>
          </w:tcPr>
          <w:p w14:paraId="24564E0F" w14:textId="77777777" w:rsidR="00CD6621" w:rsidRPr="00CD6621" w:rsidRDefault="00CD6621" w:rsidP="00456524">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D6621">
              <w:rPr>
                <w:rFonts w:ascii="Calibri" w:eastAsia="Times New Roman" w:hAnsi="Calibri" w:cs="Calibri"/>
                <w:color w:val="000000"/>
              </w:rPr>
              <w:t>1-Jun</w:t>
            </w:r>
          </w:p>
        </w:tc>
        <w:tc>
          <w:tcPr>
            <w:tcW w:w="576" w:type="pct"/>
            <w:hideMark/>
          </w:tcPr>
          <w:p w14:paraId="410DE3B2" w14:textId="77777777" w:rsidR="00CD6621" w:rsidRPr="00CD6621" w:rsidRDefault="00CD6621" w:rsidP="00456524">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D6621">
              <w:rPr>
                <w:rFonts w:ascii="Calibri" w:eastAsia="Times New Roman" w:hAnsi="Calibri" w:cs="Calibri"/>
                <w:color w:val="000000"/>
              </w:rPr>
              <w:t>14-Oct</w:t>
            </w:r>
          </w:p>
        </w:tc>
        <w:tc>
          <w:tcPr>
            <w:tcW w:w="608" w:type="pct"/>
            <w:hideMark/>
          </w:tcPr>
          <w:p w14:paraId="4CE4F69C" w14:textId="77777777" w:rsidR="00CD6621" w:rsidRPr="00CD6621" w:rsidRDefault="00CD6621" w:rsidP="00456524">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D6621">
              <w:rPr>
                <w:rFonts w:ascii="Calibri" w:eastAsia="Times New Roman" w:hAnsi="Calibri" w:cs="Calibri"/>
                <w:color w:val="000000"/>
              </w:rPr>
              <w:t>14-Nov</w:t>
            </w:r>
          </w:p>
        </w:tc>
        <w:tc>
          <w:tcPr>
            <w:tcW w:w="490" w:type="pct"/>
            <w:hideMark/>
          </w:tcPr>
          <w:p w14:paraId="06D59B70" w14:textId="77777777" w:rsidR="00CD6621" w:rsidRPr="00CD6621" w:rsidRDefault="00CD6621" w:rsidP="00456524">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D6621">
              <w:rPr>
                <w:rFonts w:ascii="Calibri" w:eastAsia="Times New Roman" w:hAnsi="Calibri" w:cs="Calibri"/>
                <w:color w:val="000000"/>
              </w:rPr>
              <w:t>1-Jun</w:t>
            </w:r>
          </w:p>
        </w:tc>
        <w:tc>
          <w:tcPr>
            <w:tcW w:w="576" w:type="pct"/>
            <w:hideMark/>
          </w:tcPr>
          <w:p w14:paraId="4173560A" w14:textId="77777777" w:rsidR="00CD6621" w:rsidRPr="00CD6621" w:rsidRDefault="00CD6621" w:rsidP="00456524">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D6621">
              <w:rPr>
                <w:rFonts w:ascii="Calibri" w:eastAsia="Times New Roman" w:hAnsi="Calibri" w:cs="Calibri"/>
                <w:color w:val="000000"/>
              </w:rPr>
              <w:t>14-Oct</w:t>
            </w:r>
          </w:p>
        </w:tc>
        <w:tc>
          <w:tcPr>
            <w:tcW w:w="608" w:type="pct"/>
            <w:hideMark/>
          </w:tcPr>
          <w:p w14:paraId="00B88BA3" w14:textId="77777777" w:rsidR="00CD6621" w:rsidRPr="00CD6621" w:rsidRDefault="00CD6621" w:rsidP="00456524">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D6621">
              <w:rPr>
                <w:rFonts w:ascii="Calibri" w:eastAsia="Times New Roman" w:hAnsi="Calibri" w:cs="Calibri"/>
                <w:color w:val="000000"/>
              </w:rPr>
              <w:t>14-Nov</w:t>
            </w:r>
          </w:p>
        </w:tc>
      </w:tr>
      <w:tr w:rsidR="00F63F3C" w:rsidRPr="00CD6621" w14:paraId="4FFE2B67"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pct"/>
            <w:hideMark/>
          </w:tcPr>
          <w:p w14:paraId="7F697527" w14:textId="77777777" w:rsidR="00CD6621" w:rsidRPr="00CD6621" w:rsidRDefault="00CD6621" w:rsidP="00456524">
            <w:pPr>
              <w:keepNext/>
              <w:rPr>
                <w:rFonts w:ascii="Calibri" w:eastAsia="Times New Roman" w:hAnsi="Calibri" w:cs="Calibri"/>
                <w:b w:val="0"/>
                <w:bCs w:val="0"/>
                <w:color w:val="FFFFFF"/>
              </w:rPr>
            </w:pPr>
            <w:r w:rsidRPr="00CD6621">
              <w:rPr>
                <w:rFonts w:ascii="Calibri" w:eastAsia="Times New Roman" w:hAnsi="Calibri" w:cs="Calibri"/>
                <w:b w:val="0"/>
                <w:bCs w:val="0"/>
                <w:color w:val="FFFFFF"/>
              </w:rPr>
              <w:t>Black</w:t>
            </w:r>
          </w:p>
        </w:tc>
        <w:tc>
          <w:tcPr>
            <w:tcW w:w="875" w:type="pct"/>
            <w:hideMark/>
          </w:tcPr>
          <w:p w14:paraId="0BC04465" w14:textId="77777777" w:rsidR="00CD6621" w:rsidRPr="00CD6621" w:rsidRDefault="00CD6621" w:rsidP="00456524">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D6621">
              <w:rPr>
                <w:rFonts w:ascii="Calibri" w:eastAsia="Times New Roman" w:hAnsi="Calibri" w:cs="Calibri"/>
                <w:color w:val="000000"/>
              </w:rPr>
              <w:t>42.7</w:t>
            </w:r>
          </w:p>
        </w:tc>
        <w:tc>
          <w:tcPr>
            <w:tcW w:w="490" w:type="pct"/>
            <w:hideMark/>
          </w:tcPr>
          <w:p w14:paraId="6A0C8778" w14:textId="77777777" w:rsidR="00CD6621" w:rsidRPr="00CD6621" w:rsidRDefault="00CD6621" w:rsidP="00456524">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D6621">
              <w:rPr>
                <w:rFonts w:ascii="Calibri" w:eastAsia="Times New Roman" w:hAnsi="Calibri" w:cs="Calibri"/>
                <w:color w:val="000000"/>
              </w:rPr>
              <w:t>46.2</w:t>
            </w:r>
          </w:p>
        </w:tc>
        <w:tc>
          <w:tcPr>
            <w:tcW w:w="576" w:type="pct"/>
            <w:hideMark/>
          </w:tcPr>
          <w:p w14:paraId="346CFF64" w14:textId="77777777" w:rsidR="00CD6621" w:rsidRPr="00CD6621" w:rsidRDefault="00CD6621" w:rsidP="00456524">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D6621">
              <w:rPr>
                <w:rFonts w:ascii="Calibri" w:eastAsia="Times New Roman" w:hAnsi="Calibri" w:cs="Calibri"/>
                <w:color w:val="000000"/>
              </w:rPr>
              <w:t>49.5%</w:t>
            </w:r>
          </w:p>
        </w:tc>
        <w:tc>
          <w:tcPr>
            <w:tcW w:w="608" w:type="pct"/>
            <w:hideMark/>
          </w:tcPr>
          <w:p w14:paraId="548E7412" w14:textId="77777777" w:rsidR="00CD6621" w:rsidRPr="00CD6621" w:rsidRDefault="00CD6621" w:rsidP="00456524">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CD6621">
              <w:rPr>
                <w:rFonts w:ascii="Calibri" w:eastAsia="Times New Roman" w:hAnsi="Calibri" w:cs="Calibri"/>
                <w:color w:val="000000"/>
                <w:sz w:val="20"/>
                <w:szCs w:val="20"/>
              </w:rPr>
              <w:t>47.6%</w:t>
            </w:r>
          </w:p>
        </w:tc>
        <w:tc>
          <w:tcPr>
            <w:tcW w:w="490" w:type="pct"/>
            <w:hideMark/>
          </w:tcPr>
          <w:p w14:paraId="7807C116" w14:textId="77777777" w:rsidR="00CD6621" w:rsidRPr="00CD6621" w:rsidRDefault="00CD6621" w:rsidP="00456524">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D6621">
              <w:rPr>
                <w:rFonts w:ascii="Calibri" w:eastAsia="Times New Roman" w:hAnsi="Calibri" w:cs="Calibri"/>
                <w:color w:val="000000"/>
              </w:rPr>
              <w:t>32.6</w:t>
            </w:r>
          </w:p>
        </w:tc>
        <w:tc>
          <w:tcPr>
            <w:tcW w:w="576" w:type="pct"/>
            <w:hideMark/>
          </w:tcPr>
          <w:p w14:paraId="3F945A11" w14:textId="77777777" w:rsidR="00CD6621" w:rsidRPr="00CD6621" w:rsidRDefault="00CD6621" w:rsidP="00456524">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D6621">
              <w:rPr>
                <w:rFonts w:ascii="Calibri" w:eastAsia="Times New Roman" w:hAnsi="Calibri" w:cs="Calibri"/>
                <w:color w:val="000000"/>
              </w:rPr>
              <w:t>40.4%</w:t>
            </w:r>
          </w:p>
        </w:tc>
        <w:tc>
          <w:tcPr>
            <w:tcW w:w="608" w:type="pct"/>
            <w:hideMark/>
          </w:tcPr>
          <w:p w14:paraId="39501338" w14:textId="77777777" w:rsidR="00CD6621" w:rsidRPr="00CD6621" w:rsidRDefault="00CD6621" w:rsidP="00456524">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D6621">
              <w:rPr>
                <w:rFonts w:ascii="Calibri" w:eastAsia="Times New Roman" w:hAnsi="Calibri" w:cs="Calibri"/>
                <w:color w:val="000000"/>
              </w:rPr>
              <w:t>35.0%</w:t>
            </w:r>
          </w:p>
        </w:tc>
      </w:tr>
      <w:tr w:rsidR="00CD6621" w:rsidRPr="00CD6621" w14:paraId="7AB03992"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776" w:type="pct"/>
            <w:hideMark/>
          </w:tcPr>
          <w:p w14:paraId="64D3E303" w14:textId="77777777" w:rsidR="00CD6621" w:rsidRPr="00CD6621" w:rsidRDefault="00CD6621" w:rsidP="00456524">
            <w:pPr>
              <w:keepNext/>
              <w:rPr>
                <w:rFonts w:ascii="Calibri" w:eastAsia="Times New Roman" w:hAnsi="Calibri" w:cs="Calibri"/>
                <w:b w:val="0"/>
                <w:bCs w:val="0"/>
                <w:color w:val="FFFFFF"/>
              </w:rPr>
            </w:pPr>
            <w:r w:rsidRPr="00CD6621">
              <w:rPr>
                <w:rFonts w:ascii="Calibri" w:eastAsia="Times New Roman" w:hAnsi="Calibri" w:cs="Calibri"/>
                <w:b w:val="0"/>
                <w:bCs w:val="0"/>
                <w:color w:val="FFFFFF"/>
              </w:rPr>
              <w:t>Hispanic</w:t>
            </w:r>
          </w:p>
        </w:tc>
        <w:tc>
          <w:tcPr>
            <w:tcW w:w="875" w:type="pct"/>
            <w:hideMark/>
          </w:tcPr>
          <w:p w14:paraId="2FB8C6B4" w14:textId="77777777" w:rsidR="00CD6621" w:rsidRPr="00CD6621" w:rsidRDefault="00CD6621" w:rsidP="00456524">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D6621">
              <w:rPr>
                <w:rFonts w:ascii="Calibri" w:eastAsia="Times New Roman" w:hAnsi="Calibri" w:cs="Calibri"/>
                <w:color w:val="000000"/>
              </w:rPr>
              <w:t>3.7</w:t>
            </w:r>
          </w:p>
        </w:tc>
        <w:tc>
          <w:tcPr>
            <w:tcW w:w="490" w:type="pct"/>
            <w:hideMark/>
          </w:tcPr>
          <w:p w14:paraId="5EABAE59" w14:textId="77777777" w:rsidR="00CD6621" w:rsidRPr="00CD6621" w:rsidRDefault="00CD6621" w:rsidP="00456524">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D6621">
              <w:rPr>
                <w:rFonts w:ascii="Calibri" w:eastAsia="Times New Roman" w:hAnsi="Calibri" w:cs="Calibri"/>
                <w:color w:val="000000"/>
              </w:rPr>
              <w:t>0</w:t>
            </w:r>
          </w:p>
        </w:tc>
        <w:tc>
          <w:tcPr>
            <w:tcW w:w="576" w:type="pct"/>
            <w:hideMark/>
          </w:tcPr>
          <w:p w14:paraId="4BDAABC0" w14:textId="77777777" w:rsidR="00CD6621" w:rsidRPr="00CD6621" w:rsidRDefault="00CD6621" w:rsidP="00456524">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D6621">
              <w:rPr>
                <w:rFonts w:ascii="Calibri" w:eastAsia="Times New Roman" w:hAnsi="Calibri" w:cs="Calibri"/>
                <w:color w:val="000000"/>
              </w:rPr>
              <w:t>0.9%</w:t>
            </w:r>
          </w:p>
        </w:tc>
        <w:tc>
          <w:tcPr>
            <w:tcW w:w="608" w:type="pct"/>
            <w:hideMark/>
          </w:tcPr>
          <w:p w14:paraId="1EFBBA18" w14:textId="77777777" w:rsidR="00CD6621" w:rsidRPr="00CD6621" w:rsidRDefault="00CD6621" w:rsidP="00456524">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CD6621">
              <w:rPr>
                <w:rFonts w:ascii="Calibri" w:eastAsia="Times New Roman" w:hAnsi="Calibri" w:cs="Calibri"/>
                <w:color w:val="000000"/>
                <w:sz w:val="20"/>
                <w:szCs w:val="20"/>
              </w:rPr>
              <w:t>0.8%</w:t>
            </w:r>
          </w:p>
        </w:tc>
        <w:tc>
          <w:tcPr>
            <w:tcW w:w="490" w:type="pct"/>
            <w:hideMark/>
          </w:tcPr>
          <w:p w14:paraId="3A1F004A" w14:textId="77777777" w:rsidR="00CD6621" w:rsidRPr="00CD6621" w:rsidRDefault="00CD6621" w:rsidP="00456524">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D6621">
              <w:rPr>
                <w:rFonts w:ascii="Calibri" w:eastAsia="Times New Roman" w:hAnsi="Calibri" w:cs="Calibri"/>
                <w:color w:val="000000"/>
              </w:rPr>
              <w:t>17.3</w:t>
            </w:r>
          </w:p>
        </w:tc>
        <w:tc>
          <w:tcPr>
            <w:tcW w:w="576" w:type="pct"/>
            <w:hideMark/>
          </w:tcPr>
          <w:p w14:paraId="560C9C6A" w14:textId="77777777" w:rsidR="00CD6621" w:rsidRPr="00CD6621" w:rsidRDefault="00CD6621" w:rsidP="00456524">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D6621">
              <w:rPr>
                <w:rFonts w:ascii="Calibri" w:eastAsia="Times New Roman" w:hAnsi="Calibri" w:cs="Calibri"/>
                <w:color w:val="000000"/>
              </w:rPr>
              <w:t>5.6%</w:t>
            </w:r>
          </w:p>
        </w:tc>
        <w:tc>
          <w:tcPr>
            <w:tcW w:w="608" w:type="pct"/>
            <w:hideMark/>
          </w:tcPr>
          <w:p w14:paraId="3CD962CD" w14:textId="77777777" w:rsidR="00CD6621" w:rsidRPr="00CD6621" w:rsidRDefault="00CD6621" w:rsidP="00456524">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D6621">
              <w:rPr>
                <w:rFonts w:ascii="Calibri" w:eastAsia="Times New Roman" w:hAnsi="Calibri" w:cs="Calibri"/>
                <w:color w:val="000000"/>
              </w:rPr>
              <w:t>3.9%</w:t>
            </w:r>
          </w:p>
        </w:tc>
      </w:tr>
      <w:tr w:rsidR="00F63F3C" w:rsidRPr="00CD6621" w14:paraId="15FBB4A8"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pct"/>
            <w:hideMark/>
          </w:tcPr>
          <w:p w14:paraId="559D93D8" w14:textId="77777777" w:rsidR="00CD6621" w:rsidRPr="00CD6621" w:rsidRDefault="00CD6621" w:rsidP="00456524">
            <w:pPr>
              <w:keepNext/>
              <w:rPr>
                <w:rFonts w:ascii="Calibri" w:eastAsia="Times New Roman" w:hAnsi="Calibri" w:cs="Calibri"/>
                <w:b w:val="0"/>
                <w:bCs w:val="0"/>
                <w:color w:val="FFFFFF"/>
              </w:rPr>
            </w:pPr>
            <w:r w:rsidRPr="00CD6621">
              <w:rPr>
                <w:rFonts w:ascii="Calibri" w:eastAsia="Times New Roman" w:hAnsi="Calibri" w:cs="Calibri"/>
                <w:b w:val="0"/>
                <w:bCs w:val="0"/>
                <w:color w:val="FFFFFF"/>
              </w:rPr>
              <w:t>White</w:t>
            </w:r>
          </w:p>
        </w:tc>
        <w:tc>
          <w:tcPr>
            <w:tcW w:w="875" w:type="pct"/>
            <w:hideMark/>
          </w:tcPr>
          <w:p w14:paraId="193D9E69" w14:textId="77777777" w:rsidR="00CD6621" w:rsidRPr="00CD6621" w:rsidRDefault="00CD6621" w:rsidP="00456524">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D6621">
              <w:rPr>
                <w:rFonts w:ascii="Calibri" w:eastAsia="Times New Roman" w:hAnsi="Calibri" w:cs="Calibri"/>
                <w:color w:val="000000"/>
              </w:rPr>
              <w:t>48.2</w:t>
            </w:r>
          </w:p>
        </w:tc>
        <w:tc>
          <w:tcPr>
            <w:tcW w:w="490" w:type="pct"/>
            <w:hideMark/>
          </w:tcPr>
          <w:p w14:paraId="6BF2ECEC" w14:textId="77777777" w:rsidR="00CD6621" w:rsidRPr="00CD6621" w:rsidRDefault="00CD6621" w:rsidP="00456524">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D6621">
              <w:rPr>
                <w:rFonts w:ascii="Calibri" w:eastAsia="Times New Roman" w:hAnsi="Calibri" w:cs="Calibri"/>
                <w:color w:val="000000"/>
              </w:rPr>
              <w:t>38.5</w:t>
            </w:r>
          </w:p>
        </w:tc>
        <w:tc>
          <w:tcPr>
            <w:tcW w:w="576" w:type="pct"/>
            <w:hideMark/>
          </w:tcPr>
          <w:p w14:paraId="5C93BC27" w14:textId="77777777" w:rsidR="00CD6621" w:rsidRPr="00CD6621" w:rsidRDefault="00CD6621" w:rsidP="00456524">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D6621">
              <w:rPr>
                <w:rFonts w:ascii="Calibri" w:eastAsia="Times New Roman" w:hAnsi="Calibri" w:cs="Calibri"/>
                <w:color w:val="000000"/>
              </w:rPr>
              <w:t>37.8%</w:t>
            </w:r>
          </w:p>
        </w:tc>
        <w:tc>
          <w:tcPr>
            <w:tcW w:w="608" w:type="pct"/>
            <w:hideMark/>
          </w:tcPr>
          <w:p w14:paraId="2AA61550" w14:textId="77777777" w:rsidR="00CD6621" w:rsidRPr="00CD6621" w:rsidRDefault="00CD6621" w:rsidP="00456524">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CD6621">
              <w:rPr>
                <w:rFonts w:ascii="Calibri" w:eastAsia="Times New Roman" w:hAnsi="Calibri" w:cs="Calibri"/>
                <w:color w:val="000000"/>
                <w:sz w:val="20"/>
                <w:szCs w:val="20"/>
              </w:rPr>
              <w:t>37.1%</w:t>
            </w:r>
          </w:p>
        </w:tc>
        <w:tc>
          <w:tcPr>
            <w:tcW w:w="490" w:type="pct"/>
            <w:hideMark/>
          </w:tcPr>
          <w:p w14:paraId="408C5C2E" w14:textId="77777777" w:rsidR="00CD6621" w:rsidRPr="00CD6621" w:rsidRDefault="00CD6621" w:rsidP="00456524">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D6621">
              <w:rPr>
                <w:rFonts w:ascii="Calibri" w:eastAsia="Times New Roman" w:hAnsi="Calibri" w:cs="Calibri"/>
                <w:color w:val="000000"/>
              </w:rPr>
              <w:t>28.7</w:t>
            </w:r>
          </w:p>
        </w:tc>
        <w:tc>
          <w:tcPr>
            <w:tcW w:w="576" w:type="pct"/>
            <w:hideMark/>
          </w:tcPr>
          <w:p w14:paraId="5B28DCC2" w14:textId="77777777" w:rsidR="00CD6621" w:rsidRPr="00CD6621" w:rsidRDefault="00CD6621" w:rsidP="00456524">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D6621">
              <w:rPr>
                <w:rFonts w:ascii="Calibri" w:eastAsia="Times New Roman" w:hAnsi="Calibri" w:cs="Calibri"/>
                <w:color w:val="000000"/>
              </w:rPr>
              <w:t>37.0%</w:t>
            </w:r>
          </w:p>
        </w:tc>
        <w:tc>
          <w:tcPr>
            <w:tcW w:w="608" w:type="pct"/>
            <w:hideMark/>
          </w:tcPr>
          <w:p w14:paraId="49A9E67A" w14:textId="77777777" w:rsidR="00CD6621" w:rsidRPr="00CD6621" w:rsidRDefault="00CD6621" w:rsidP="00456524">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D6621">
              <w:rPr>
                <w:rFonts w:ascii="Calibri" w:eastAsia="Times New Roman" w:hAnsi="Calibri" w:cs="Calibri"/>
                <w:color w:val="000000"/>
              </w:rPr>
              <w:t>39.4%</w:t>
            </w:r>
          </w:p>
        </w:tc>
      </w:tr>
      <w:tr w:rsidR="00CD6621" w:rsidRPr="00CD6621" w14:paraId="041F14F3"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776" w:type="pct"/>
            <w:hideMark/>
          </w:tcPr>
          <w:p w14:paraId="744E5ECE" w14:textId="77777777" w:rsidR="00CD6621" w:rsidRPr="00CD6621" w:rsidRDefault="00CD6621" w:rsidP="00456524">
            <w:pPr>
              <w:keepNext/>
              <w:rPr>
                <w:rFonts w:ascii="Calibri" w:eastAsia="Times New Roman" w:hAnsi="Calibri" w:cs="Calibri"/>
                <w:b w:val="0"/>
                <w:bCs w:val="0"/>
                <w:color w:val="FFFFFF"/>
              </w:rPr>
            </w:pPr>
            <w:r w:rsidRPr="00CD6621">
              <w:rPr>
                <w:rFonts w:ascii="Calibri" w:eastAsia="Times New Roman" w:hAnsi="Calibri" w:cs="Calibri"/>
                <w:b w:val="0"/>
                <w:bCs w:val="0"/>
                <w:color w:val="FFFFFF"/>
              </w:rPr>
              <w:t>Other</w:t>
            </w:r>
          </w:p>
        </w:tc>
        <w:tc>
          <w:tcPr>
            <w:tcW w:w="875" w:type="pct"/>
            <w:hideMark/>
          </w:tcPr>
          <w:p w14:paraId="7D97F380" w14:textId="77777777" w:rsidR="00CD6621" w:rsidRPr="00CD6621" w:rsidRDefault="00CD6621" w:rsidP="00456524">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D6621">
              <w:rPr>
                <w:rFonts w:ascii="Calibri" w:eastAsia="Times New Roman" w:hAnsi="Calibri" w:cs="Calibri"/>
                <w:color w:val="000000"/>
              </w:rPr>
              <w:t>5.4</w:t>
            </w:r>
          </w:p>
        </w:tc>
        <w:tc>
          <w:tcPr>
            <w:tcW w:w="490" w:type="pct"/>
            <w:hideMark/>
          </w:tcPr>
          <w:p w14:paraId="496580A4" w14:textId="77777777" w:rsidR="00CD6621" w:rsidRPr="00CD6621" w:rsidRDefault="00CD6621" w:rsidP="00456524">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D6621">
              <w:rPr>
                <w:rFonts w:ascii="Calibri" w:eastAsia="Times New Roman" w:hAnsi="Calibri" w:cs="Calibri"/>
                <w:color w:val="000000"/>
              </w:rPr>
              <w:t>5.8</w:t>
            </w:r>
          </w:p>
        </w:tc>
        <w:tc>
          <w:tcPr>
            <w:tcW w:w="576" w:type="pct"/>
            <w:hideMark/>
          </w:tcPr>
          <w:p w14:paraId="1A0BF6BB" w14:textId="77777777" w:rsidR="00CD6621" w:rsidRPr="00CD6621" w:rsidRDefault="00CD6621" w:rsidP="00456524">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D6621">
              <w:rPr>
                <w:rFonts w:ascii="Calibri" w:eastAsia="Times New Roman" w:hAnsi="Calibri" w:cs="Calibri"/>
                <w:color w:val="000000"/>
              </w:rPr>
              <w:t>4.5%</w:t>
            </w:r>
          </w:p>
        </w:tc>
        <w:tc>
          <w:tcPr>
            <w:tcW w:w="608" w:type="pct"/>
            <w:hideMark/>
          </w:tcPr>
          <w:p w14:paraId="58051C5A" w14:textId="77777777" w:rsidR="00CD6621" w:rsidRPr="00CD6621" w:rsidRDefault="00CD6621" w:rsidP="00456524">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CD6621">
              <w:rPr>
                <w:rFonts w:ascii="Calibri" w:eastAsia="Times New Roman" w:hAnsi="Calibri" w:cs="Calibri"/>
                <w:color w:val="000000"/>
                <w:sz w:val="20"/>
                <w:szCs w:val="20"/>
              </w:rPr>
              <w:t>4.0%</w:t>
            </w:r>
          </w:p>
        </w:tc>
        <w:tc>
          <w:tcPr>
            <w:tcW w:w="490" w:type="pct"/>
            <w:hideMark/>
          </w:tcPr>
          <w:p w14:paraId="571DA048" w14:textId="77777777" w:rsidR="00CD6621" w:rsidRPr="00CD6621" w:rsidRDefault="00CD6621" w:rsidP="00456524">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D6621">
              <w:rPr>
                <w:rFonts w:ascii="Calibri" w:eastAsia="Times New Roman" w:hAnsi="Calibri" w:cs="Calibri"/>
                <w:color w:val="000000"/>
              </w:rPr>
              <w:t>6.8</w:t>
            </w:r>
          </w:p>
        </w:tc>
        <w:tc>
          <w:tcPr>
            <w:tcW w:w="576" w:type="pct"/>
            <w:hideMark/>
          </w:tcPr>
          <w:p w14:paraId="53FEFD09" w14:textId="77777777" w:rsidR="00CD6621" w:rsidRPr="00CD6621" w:rsidRDefault="00CD6621" w:rsidP="00456524">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D6621">
              <w:rPr>
                <w:rFonts w:ascii="Calibri" w:eastAsia="Times New Roman" w:hAnsi="Calibri" w:cs="Calibri"/>
                <w:color w:val="000000"/>
              </w:rPr>
              <w:t>4.5%</w:t>
            </w:r>
          </w:p>
        </w:tc>
        <w:tc>
          <w:tcPr>
            <w:tcW w:w="608" w:type="pct"/>
            <w:hideMark/>
          </w:tcPr>
          <w:p w14:paraId="783E2BB1" w14:textId="77777777" w:rsidR="00CD6621" w:rsidRPr="00CD6621" w:rsidRDefault="00CD6621" w:rsidP="00456524">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D6621">
              <w:rPr>
                <w:rFonts w:ascii="Calibri" w:eastAsia="Times New Roman" w:hAnsi="Calibri" w:cs="Calibri"/>
                <w:color w:val="000000"/>
              </w:rPr>
              <w:t>4.8%</w:t>
            </w:r>
          </w:p>
        </w:tc>
      </w:tr>
      <w:tr w:rsidR="00F63F3C" w:rsidRPr="00CD6621" w14:paraId="0FBDD6D1" w14:textId="77777777" w:rsidTr="0045652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76" w:type="pct"/>
            <w:hideMark/>
          </w:tcPr>
          <w:p w14:paraId="37735444" w14:textId="77777777" w:rsidR="00CD6621" w:rsidRPr="00CD6621" w:rsidRDefault="00CD6621" w:rsidP="00456524">
            <w:pPr>
              <w:keepNext/>
              <w:rPr>
                <w:rFonts w:ascii="Calibri" w:eastAsia="Times New Roman" w:hAnsi="Calibri" w:cs="Calibri"/>
                <w:b w:val="0"/>
                <w:bCs w:val="0"/>
                <w:color w:val="FFFFFF"/>
              </w:rPr>
            </w:pPr>
            <w:r w:rsidRPr="00CD6621">
              <w:rPr>
                <w:rFonts w:ascii="Calibri" w:eastAsia="Times New Roman" w:hAnsi="Calibri" w:cs="Calibri"/>
                <w:b w:val="0"/>
                <w:bCs w:val="0"/>
                <w:color w:val="FFFFFF"/>
              </w:rPr>
              <w:t>Unknown</w:t>
            </w:r>
          </w:p>
        </w:tc>
        <w:tc>
          <w:tcPr>
            <w:tcW w:w="875" w:type="pct"/>
            <w:hideMark/>
          </w:tcPr>
          <w:p w14:paraId="5E749210" w14:textId="77777777" w:rsidR="00CD6621" w:rsidRPr="00CD6621" w:rsidRDefault="00CD6621" w:rsidP="00456524">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D6621">
              <w:rPr>
                <w:rFonts w:ascii="Calibri" w:eastAsia="Times New Roman" w:hAnsi="Calibri" w:cs="Calibri"/>
                <w:color w:val="000000"/>
              </w:rPr>
              <w:t>NA</w:t>
            </w:r>
          </w:p>
        </w:tc>
        <w:tc>
          <w:tcPr>
            <w:tcW w:w="490" w:type="pct"/>
            <w:hideMark/>
          </w:tcPr>
          <w:p w14:paraId="39145617" w14:textId="77777777" w:rsidR="00CD6621" w:rsidRPr="00CD6621" w:rsidRDefault="00CD6621" w:rsidP="00456524">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D6621">
              <w:rPr>
                <w:rFonts w:ascii="Calibri" w:eastAsia="Times New Roman" w:hAnsi="Calibri" w:cs="Calibri"/>
                <w:color w:val="000000"/>
              </w:rPr>
              <w:t>9.6</w:t>
            </w:r>
          </w:p>
        </w:tc>
        <w:tc>
          <w:tcPr>
            <w:tcW w:w="576" w:type="pct"/>
            <w:hideMark/>
          </w:tcPr>
          <w:p w14:paraId="6032484A" w14:textId="77777777" w:rsidR="00CD6621" w:rsidRPr="00CD6621" w:rsidRDefault="00CD6621" w:rsidP="00456524">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D6621">
              <w:rPr>
                <w:rFonts w:ascii="Calibri" w:eastAsia="Times New Roman" w:hAnsi="Calibri" w:cs="Calibri"/>
                <w:color w:val="000000"/>
              </w:rPr>
              <w:t>7.2%</w:t>
            </w:r>
          </w:p>
        </w:tc>
        <w:tc>
          <w:tcPr>
            <w:tcW w:w="608" w:type="pct"/>
            <w:hideMark/>
          </w:tcPr>
          <w:p w14:paraId="040C2B28" w14:textId="77777777" w:rsidR="00CD6621" w:rsidRPr="00CD6621" w:rsidRDefault="00CD6621" w:rsidP="00456524">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CD6621">
              <w:rPr>
                <w:rFonts w:ascii="Calibri" w:eastAsia="Times New Roman" w:hAnsi="Calibri" w:cs="Calibri"/>
                <w:color w:val="000000"/>
                <w:sz w:val="20"/>
                <w:szCs w:val="20"/>
              </w:rPr>
              <w:t>10.5%</w:t>
            </w:r>
          </w:p>
        </w:tc>
        <w:tc>
          <w:tcPr>
            <w:tcW w:w="490" w:type="pct"/>
            <w:hideMark/>
          </w:tcPr>
          <w:p w14:paraId="61E06310" w14:textId="77777777" w:rsidR="00CD6621" w:rsidRPr="00CD6621" w:rsidRDefault="00CD6621" w:rsidP="00456524">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D6621">
              <w:rPr>
                <w:rFonts w:ascii="Calibri" w:eastAsia="Times New Roman" w:hAnsi="Calibri" w:cs="Calibri"/>
                <w:color w:val="000000"/>
              </w:rPr>
              <w:t>14.6</w:t>
            </w:r>
          </w:p>
        </w:tc>
        <w:tc>
          <w:tcPr>
            <w:tcW w:w="576" w:type="pct"/>
            <w:hideMark/>
          </w:tcPr>
          <w:p w14:paraId="57BEBF00" w14:textId="77777777" w:rsidR="00CD6621" w:rsidRPr="00CD6621" w:rsidRDefault="00CD6621" w:rsidP="00456524">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D6621">
              <w:rPr>
                <w:rFonts w:ascii="Calibri" w:eastAsia="Times New Roman" w:hAnsi="Calibri" w:cs="Calibri"/>
                <w:color w:val="000000"/>
              </w:rPr>
              <w:t>12.6%</w:t>
            </w:r>
          </w:p>
        </w:tc>
        <w:tc>
          <w:tcPr>
            <w:tcW w:w="608" w:type="pct"/>
            <w:hideMark/>
          </w:tcPr>
          <w:p w14:paraId="4BB23C3D" w14:textId="77777777" w:rsidR="00CD6621" w:rsidRPr="00CD6621" w:rsidRDefault="00CD6621" w:rsidP="00456524">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D6621">
              <w:rPr>
                <w:rFonts w:ascii="Calibri" w:eastAsia="Times New Roman" w:hAnsi="Calibri" w:cs="Calibri"/>
                <w:color w:val="000000"/>
              </w:rPr>
              <w:t>16.9%</w:t>
            </w:r>
          </w:p>
        </w:tc>
      </w:tr>
    </w:tbl>
    <w:p w14:paraId="009A5624" w14:textId="492A820B" w:rsidR="00B97637" w:rsidRDefault="0096706C" w:rsidP="00095377">
      <w:pPr>
        <w:jc w:val="right"/>
        <w:rPr>
          <w:i/>
          <w:iCs/>
        </w:rPr>
      </w:pPr>
      <w:r w:rsidRPr="006C7744">
        <w:rPr>
          <w:b/>
          <w:bCs/>
          <w:i/>
          <w:iCs/>
        </w:rPr>
        <w:t>Source:</w:t>
      </w:r>
      <w:r w:rsidRPr="006C7744">
        <w:rPr>
          <w:i/>
          <w:iCs/>
        </w:rPr>
        <w:t xml:space="preserve"> Cincinnati </w:t>
      </w:r>
      <w:r w:rsidR="00CD6621">
        <w:rPr>
          <w:i/>
          <w:iCs/>
        </w:rPr>
        <w:t xml:space="preserve">Health Department June 1, </w:t>
      </w:r>
      <w:r w:rsidR="00F36FCB">
        <w:rPr>
          <w:i/>
          <w:iCs/>
        </w:rPr>
        <w:t>October 14</w:t>
      </w:r>
      <w:r w:rsidR="00CD6621">
        <w:rPr>
          <w:i/>
          <w:iCs/>
        </w:rPr>
        <w:t>, November 14</w:t>
      </w:r>
    </w:p>
    <w:p w14:paraId="56B2725A" w14:textId="2B634AAF" w:rsidR="006629E0" w:rsidRDefault="006629E0">
      <w:r>
        <w:t xml:space="preserve">Blacks in Cincinnati are more likely to die from the </w:t>
      </w:r>
      <w:r w:rsidR="00E978B4">
        <w:t>virus</w:t>
      </w:r>
      <w:r>
        <w:t xml:space="preserve"> than whites </w:t>
      </w:r>
      <w:r w:rsidR="00CD6621">
        <w:t>but</w:t>
      </w:r>
      <w:r>
        <w:t xml:space="preserve"> the disparity is </w:t>
      </w:r>
      <w:r w:rsidR="00CD6621">
        <w:t xml:space="preserve">not </w:t>
      </w:r>
      <w:r w:rsidR="00B445D5">
        <w:t>in</w:t>
      </w:r>
      <w:r w:rsidR="00F3014F">
        <w:t>creasing over time.</w:t>
      </w:r>
    </w:p>
    <w:p w14:paraId="60C280E3" w14:textId="77777777" w:rsidR="00B02A0E" w:rsidRDefault="00B02A0E" w:rsidP="00B02A0E">
      <w:pPr>
        <w:pStyle w:val="Heading2"/>
      </w:pPr>
      <w:r>
        <w:t>Age</w:t>
      </w:r>
    </w:p>
    <w:p w14:paraId="4E381065" w14:textId="4B82ACA3" w:rsidR="006629E0" w:rsidRDefault="00B02A0E" w:rsidP="00B02A0E">
      <w:r w:rsidRPr="00B57676">
        <w:rPr>
          <w:b/>
          <w:bCs/>
        </w:rPr>
        <w:t>Table 3</w:t>
      </w:r>
      <w:r w:rsidRPr="00B57676">
        <w:t xml:space="preserve"> shows that the number of deaths as of </w:t>
      </w:r>
      <w:r w:rsidR="00CD6621">
        <w:t>November</w:t>
      </w:r>
      <w:r w:rsidR="00F83E5B">
        <w:t xml:space="preserve"> 14</w:t>
      </w:r>
      <w:r w:rsidRPr="00B57676">
        <w:t xml:space="preserve"> is still highest in the older age ranges.  There are no recorded deaths for th</w:t>
      </w:r>
      <w:r w:rsidR="00B57676" w:rsidRPr="00B57676">
        <w:t xml:space="preserve">e under 30 </w:t>
      </w:r>
      <w:proofErr w:type="gramStart"/>
      <w:r w:rsidR="00B57676" w:rsidRPr="00B57676">
        <w:t>population</w:t>
      </w:r>
      <w:proofErr w:type="gramEnd"/>
      <w:r w:rsidR="00B57676" w:rsidRPr="00B57676">
        <w:t xml:space="preserve"> and only 2</w:t>
      </w:r>
      <w:r w:rsidRPr="00B57676">
        <w:t xml:space="preserve"> in the under 40 population.  </w:t>
      </w:r>
      <w:r w:rsidR="007A7530">
        <w:t>During the first surge, the</w:t>
      </w:r>
      <w:r w:rsidRPr="00B57676">
        <w:t xml:space="preserve"> numbers of cases and percentages of increase really jumped in the younger population groups</w:t>
      </w:r>
      <w:r w:rsidR="007A7530">
        <w:t>.  However, in the fall surge dramatic increases have occurred across the age groups, but especially among the 40-80 age range.  T</w:t>
      </w:r>
      <w:r w:rsidRPr="00B57676">
        <w:t xml:space="preserve">he largest percent increase as of </w:t>
      </w:r>
      <w:r w:rsidR="007A7530">
        <w:t>November</w:t>
      </w:r>
      <w:r w:rsidR="00F83E5B">
        <w:t xml:space="preserve"> 14</w:t>
      </w:r>
      <w:r w:rsidR="007A7530">
        <w:t xml:space="preserve"> was in the 60-6</w:t>
      </w:r>
      <w:r w:rsidRPr="00B57676">
        <w:t xml:space="preserve">9 age group at </w:t>
      </w:r>
      <w:r w:rsidR="007A7530">
        <w:t>59</w:t>
      </w:r>
      <w:r w:rsidR="00F36FCB">
        <w:t xml:space="preserve">% -- still only </w:t>
      </w:r>
      <w:r w:rsidR="007A7530">
        <w:t>387</w:t>
      </w:r>
      <w:r w:rsidRPr="00B57676">
        <w:t xml:space="preserve"> cases though, out of </w:t>
      </w:r>
      <w:r w:rsidR="007A7530">
        <w:t>9,215</w:t>
      </w:r>
      <w:r w:rsidRPr="00B57676">
        <w:t xml:space="preserve">.  </w:t>
      </w:r>
      <w:r w:rsidR="007A7530">
        <w:t>The 70-7</w:t>
      </w:r>
      <w:r w:rsidR="00B57676" w:rsidRPr="00B57676">
        <w:t xml:space="preserve">9 group jumped by </w:t>
      </w:r>
      <w:r w:rsidR="007A7530">
        <w:t>57</w:t>
      </w:r>
      <w:r w:rsidR="00B57676" w:rsidRPr="00B57676">
        <w:t xml:space="preserve">%.  </w:t>
      </w:r>
      <w:r w:rsidRPr="00B57676">
        <w:t>The virus is not killing our young people but is surgi</w:t>
      </w:r>
      <w:r w:rsidR="00B57676" w:rsidRPr="00B57676">
        <w:t>ng among the 20-60 population.</w:t>
      </w:r>
      <w:r w:rsidR="00E177D5">
        <w:t xml:space="preserve">  The experts are concerned about possible long term effects of the virus on young people.</w:t>
      </w:r>
    </w:p>
    <w:tbl>
      <w:tblPr>
        <w:tblW w:w="0" w:type="auto"/>
        <w:tblLook w:val="04A0" w:firstRow="1" w:lastRow="0" w:firstColumn="1" w:lastColumn="0" w:noHBand="0" w:noVBand="1"/>
      </w:tblPr>
      <w:tblGrid>
        <w:gridCol w:w="1162"/>
        <w:gridCol w:w="490"/>
        <w:gridCol w:w="610"/>
        <w:gridCol w:w="637"/>
        <w:gridCol w:w="1121"/>
        <w:gridCol w:w="1053"/>
        <w:gridCol w:w="674"/>
        <w:gridCol w:w="707"/>
        <w:gridCol w:w="722"/>
        <w:gridCol w:w="1121"/>
        <w:gridCol w:w="1053"/>
      </w:tblGrid>
      <w:tr w:rsidR="005A5CB1" w:rsidRPr="005A5CB1" w14:paraId="52B1531C" w14:textId="77777777" w:rsidTr="005A5CB1">
        <w:trPr>
          <w:trHeight w:val="300"/>
        </w:trPr>
        <w:tc>
          <w:tcPr>
            <w:tcW w:w="9350" w:type="dxa"/>
            <w:gridSpan w:val="11"/>
            <w:tcBorders>
              <w:top w:val="single" w:sz="8" w:space="0" w:color="FFFFFF"/>
              <w:left w:val="single" w:sz="8" w:space="0" w:color="FFFFFF"/>
              <w:bottom w:val="single" w:sz="8" w:space="0" w:color="FFFFFF"/>
            </w:tcBorders>
            <w:shd w:val="clear" w:color="000000" w:fill="5B9BD5"/>
            <w:vAlign w:val="center"/>
          </w:tcPr>
          <w:p w14:paraId="6DD9AC3B" w14:textId="4AB6C37B" w:rsidR="005A5CB1" w:rsidRPr="005A5CB1" w:rsidRDefault="005A5CB1" w:rsidP="00456524">
            <w:pPr>
              <w:keepNext/>
              <w:rPr>
                <w:rFonts w:ascii="Calibri" w:eastAsia="Times New Roman" w:hAnsi="Calibri" w:cs="Calibri"/>
                <w:b/>
                <w:bCs/>
                <w:color w:val="FFFFFF"/>
                <w:sz w:val="20"/>
                <w:szCs w:val="20"/>
              </w:rPr>
            </w:pPr>
            <w:r>
              <w:rPr>
                <w:rFonts w:ascii="Calibri" w:hAnsi="Calibri" w:cs="Calibri"/>
                <w:b/>
                <w:bCs/>
                <w:color w:val="FFFFFF"/>
              </w:rPr>
              <w:t>Table 3: Age Distribution of Deaths and Confirmed Cases</w:t>
            </w:r>
          </w:p>
        </w:tc>
      </w:tr>
      <w:tr w:rsidR="005A5CB1" w:rsidRPr="005A5CB1" w14:paraId="43FEB68A" w14:textId="77777777" w:rsidTr="005A5CB1">
        <w:trPr>
          <w:trHeight w:val="790"/>
        </w:trPr>
        <w:tc>
          <w:tcPr>
            <w:tcW w:w="1161" w:type="dxa"/>
            <w:tcBorders>
              <w:top w:val="single" w:sz="8" w:space="0" w:color="FFFFFF"/>
              <w:left w:val="single" w:sz="8" w:space="0" w:color="FFFFFF"/>
              <w:bottom w:val="single" w:sz="8" w:space="0" w:color="FFFFFF"/>
              <w:right w:val="single" w:sz="8" w:space="0" w:color="FFFFFF"/>
            </w:tcBorders>
            <w:shd w:val="clear" w:color="000000" w:fill="5B9BD5"/>
            <w:vAlign w:val="center"/>
            <w:hideMark/>
          </w:tcPr>
          <w:p w14:paraId="4936584E" w14:textId="77CD047D" w:rsidR="005A5CB1" w:rsidRPr="005A5CB1" w:rsidRDefault="005A5CB1" w:rsidP="00456524">
            <w:pPr>
              <w:keepNext/>
              <w:spacing w:after="0" w:line="240" w:lineRule="auto"/>
              <w:rPr>
                <w:rFonts w:ascii="Calibri" w:eastAsia="Times New Roman" w:hAnsi="Calibri" w:cs="Calibri"/>
                <w:b/>
                <w:bCs/>
                <w:color w:val="FFFFFF"/>
                <w:sz w:val="20"/>
                <w:szCs w:val="20"/>
              </w:rPr>
            </w:pPr>
            <w:r>
              <w:rPr>
                <w:rFonts w:ascii="Calibri" w:eastAsia="Times New Roman" w:hAnsi="Calibri" w:cs="Calibri"/>
                <w:b/>
                <w:bCs/>
                <w:color w:val="FFFFFF"/>
                <w:sz w:val="20"/>
                <w:szCs w:val="20"/>
              </w:rPr>
              <w:t>Age Group</w:t>
            </w:r>
          </w:p>
        </w:tc>
        <w:tc>
          <w:tcPr>
            <w:tcW w:w="490" w:type="dxa"/>
            <w:tcBorders>
              <w:top w:val="nil"/>
              <w:left w:val="nil"/>
              <w:bottom w:val="single" w:sz="8" w:space="0" w:color="FFFFFF"/>
              <w:right w:val="nil"/>
            </w:tcBorders>
            <w:shd w:val="clear" w:color="000000" w:fill="DEEAF6"/>
            <w:vAlign w:val="center"/>
            <w:hideMark/>
          </w:tcPr>
          <w:p w14:paraId="44E68685" w14:textId="77777777" w:rsidR="005A5CB1" w:rsidRPr="005A5CB1" w:rsidRDefault="005A5CB1" w:rsidP="00456524">
            <w:pPr>
              <w:keepNext/>
              <w:spacing w:after="0" w:line="240" w:lineRule="auto"/>
              <w:jc w:val="center"/>
              <w:rPr>
                <w:rFonts w:ascii="Calibri" w:eastAsia="Times New Roman" w:hAnsi="Calibri" w:cs="Calibri"/>
                <w:color w:val="000000"/>
                <w:sz w:val="20"/>
                <w:szCs w:val="20"/>
              </w:rPr>
            </w:pPr>
            <w:r w:rsidRPr="005A5CB1">
              <w:rPr>
                <w:rFonts w:ascii="Calibri" w:eastAsia="Times New Roman" w:hAnsi="Calibri" w:cs="Calibri"/>
                <w:color w:val="000000"/>
                <w:sz w:val="20"/>
                <w:szCs w:val="20"/>
              </w:rPr>
              <w:t>1-Jun</w:t>
            </w:r>
          </w:p>
        </w:tc>
        <w:tc>
          <w:tcPr>
            <w:tcW w:w="0" w:type="auto"/>
            <w:tcBorders>
              <w:top w:val="nil"/>
              <w:left w:val="nil"/>
              <w:bottom w:val="single" w:sz="8" w:space="0" w:color="FFFFFF"/>
              <w:right w:val="nil"/>
            </w:tcBorders>
            <w:shd w:val="clear" w:color="000000" w:fill="DEEAF6"/>
            <w:vAlign w:val="center"/>
            <w:hideMark/>
          </w:tcPr>
          <w:p w14:paraId="6AC21A3D" w14:textId="77777777" w:rsidR="005A5CB1" w:rsidRPr="005A5CB1" w:rsidRDefault="005A5CB1" w:rsidP="00456524">
            <w:pPr>
              <w:keepNext/>
              <w:spacing w:after="0" w:line="240" w:lineRule="auto"/>
              <w:jc w:val="center"/>
              <w:rPr>
                <w:rFonts w:ascii="Calibri" w:eastAsia="Times New Roman" w:hAnsi="Calibri" w:cs="Calibri"/>
                <w:color w:val="000000"/>
                <w:sz w:val="20"/>
                <w:szCs w:val="20"/>
              </w:rPr>
            </w:pPr>
            <w:r w:rsidRPr="005A5CB1">
              <w:rPr>
                <w:rFonts w:ascii="Calibri" w:eastAsia="Times New Roman" w:hAnsi="Calibri" w:cs="Calibri"/>
                <w:color w:val="000000"/>
                <w:sz w:val="20"/>
                <w:szCs w:val="20"/>
              </w:rPr>
              <w:t>14-Oct</w:t>
            </w:r>
          </w:p>
        </w:tc>
        <w:tc>
          <w:tcPr>
            <w:tcW w:w="0" w:type="auto"/>
            <w:tcBorders>
              <w:top w:val="nil"/>
              <w:left w:val="nil"/>
              <w:bottom w:val="single" w:sz="8" w:space="0" w:color="FFFFFF"/>
              <w:right w:val="nil"/>
            </w:tcBorders>
            <w:shd w:val="clear" w:color="000000" w:fill="DEEAF6"/>
            <w:vAlign w:val="center"/>
            <w:hideMark/>
          </w:tcPr>
          <w:p w14:paraId="33757BD7" w14:textId="77777777" w:rsidR="005A5CB1" w:rsidRPr="005A5CB1" w:rsidRDefault="005A5CB1" w:rsidP="00456524">
            <w:pPr>
              <w:keepNext/>
              <w:spacing w:after="0" w:line="240" w:lineRule="auto"/>
              <w:jc w:val="center"/>
              <w:rPr>
                <w:rFonts w:ascii="Calibri" w:eastAsia="Times New Roman" w:hAnsi="Calibri" w:cs="Calibri"/>
                <w:color w:val="000000"/>
                <w:sz w:val="20"/>
                <w:szCs w:val="20"/>
              </w:rPr>
            </w:pPr>
            <w:r w:rsidRPr="005A5CB1">
              <w:rPr>
                <w:rFonts w:ascii="Calibri" w:eastAsia="Times New Roman" w:hAnsi="Calibri" w:cs="Calibri"/>
                <w:color w:val="000000"/>
                <w:sz w:val="20"/>
                <w:szCs w:val="20"/>
              </w:rPr>
              <w:t>14-Nov</w:t>
            </w:r>
          </w:p>
        </w:tc>
        <w:tc>
          <w:tcPr>
            <w:tcW w:w="0" w:type="auto"/>
            <w:tcBorders>
              <w:top w:val="nil"/>
              <w:left w:val="nil"/>
              <w:bottom w:val="single" w:sz="8" w:space="0" w:color="FFFFFF"/>
              <w:right w:val="single" w:sz="8" w:space="0" w:color="FFFFFF"/>
            </w:tcBorders>
            <w:shd w:val="clear" w:color="000000" w:fill="DEEAF6"/>
            <w:vAlign w:val="center"/>
            <w:hideMark/>
          </w:tcPr>
          <w:p w14:paraId="3D1CAD3D" w14:textId="77777777" w:rsidR="005A5CB1" w:rsidRPr="005A5CB1" w:rsidRDefault="005A5CB1" w:rsidP="00456524">
            <w:pPr>
              <w:keepNext/>
              <w:spacing w:after="0" w:line="240" w:lineRule="auto"/>
              <w:jc w:val="center"/>
              <w:rPr>
                <w:rFonts w:ascii="Calibri" w:eastAsia="Times New Roman" w:hAnsi="Calibri" w:cs="Calibri"/>
                <w:color w:val="000000"/>
                <w:sz w:val="20"/>
                <w:szCs w:val="20"/>
              </w:rPr>
            </w:pPr>
            <w:r w:rsidRPr="005A5CB1">
              <w:rPr>
                <w:rFonts w:ascii="Calibri" w:eastAsia="Times New Roman" w:hAnsi="Calibri" w:cs="Calibri"/>
                <w:color w:val="000000"/>
                <w:sz w:val="20"/>
                <w:szCs w:val="20"/>
              </w:rPr>
              <w:t xml:space="preserve">% </w:t>
            </w:r>
            <w:proofErr w:type="spellStart"/>
            <w:r w:rsidRPr="005A5CB1">
              <w:rPr>
                <w:rFonts w:ascii="Calibri" w:eastAsia="Times New Roman" w:hAnsi="Calibri" w:cs="Calibri"/>
                <w:color w:val="000000"/>
                <w:sz w:val="20"/>
                <w:szCs w:val="20"/>
              </w:rPr>
              <w:t>Inc</w:t>
            </w:r>
            <w:proofErr w:type="spellEnd"/>
            <w:r w:rsidRPr="005A5CB1">
              <w:rPr>
                <w:rFonts w:ascii="Calibri" w:eastAsia="Times New Roman" w:hAnsi="Calibri" w:cs="Calibri"/>
                <w:color w:val="000000"/>
                <w:sz w:val="20"/>
                <w:szCs w:val="20"/>
              </w:rPr>
              <w:t xml:space="preserve"> (since June)</w:t>
            </w:r>
          </w:p>
        </w:tc>
        <w:tc>
          <w:tcPr>
            <w:tcW w:w="0" w:type="auto"/>
            <w:tcBorders>
              <w:top w:val="nil"/>
              <w:left w:val="nil"/>
              <w:bottom w:val="single" w:sz="8" w:space="0" w:color="FFFFFF"/>
              <w:right w:val="single" w:sz="8" w:space="0" w:color="FFFFFF"/>
            </w:tcBorders>
            <w:shd w:val="clear" w:color="000000" w:fill="DEEAF6"/>
            <w:vAlign w:val="center"/>
            <w:hideMark/>
          </w:tcPr>
          <w:p w14:paraId="102ED79A" w14:textId="77777777" w:rsidR="005A5CB1" w:rsidRPr="005A5CB1" w:rsidRDefault="005A5CB1" w:rsidP="00456524">
            <w:pPr>
              <w:keepNext/>
              <w:spacing w:after="0" w:line="240" w:lineRule="auto"/>
              <w:jc w:val="center"/>
              <w:rPr>
                <w:rFonts w:ascii="Calibri" w:eastAsia="Times New Roman" w:hAnsi="Calibri" w:cs="Calibri"/>
                <w:color w:val="000000"/>
                <w:sz w:val="20"/>
                <w:szCs w:val="20"/>
              </w:rPr>
            </w:pPr>
            <w:r w:rsidRPr="005A5CB1">
              <w:rPr>
                <w:rFonts w:ascii="Calibri" w:eastAsia="Times New Roman" w:hAnsi="Calibri" w:cs="Calibri"/>
                <w:color w:val="000000"/>
                <w:sz w:val="20"/>
                <w:szCs w:val="20"/>
              </w:rPr>
              <w:t xml:space="preserve">% </w:t>
            </w:r>
            <w:proofErr w:type="spellStart"/>
            <w:r w:rsidRPr="005A5CB1">
              <w:rPr>
                <w:rFonts w:ascii="Calibri" w:eastAsia="Times New Roman" w:hAnsi="Calibri" w:cs="Calibri"/>
                <w:color w:val="000000"/>
                <w:sz w:val="20"/>
                <w:szCs w:val="20"/>
              </w:rPr>
              <w:t>Inc</w:t>
            </w:r>
            <w:proofErr w:type="spellEnd"/>
            <w:r w:rsidRPr="005A5CB1">
              <w:rPr>
                <w:rFonts w:ascii="Calibri" w:eastAsia="Times New Roman" w:hAnsi="Calibri" w:cs="Calibri"/>
                <w:color w:val="000000"/>
                <w:sz w:val="20"/>
                <w:szCs w:val="20"/>
              </w:rPr>
              <w:t xml:space="preserve"> (month)</w:t>
            </w:r>
          </w:p>
        </w:tc>
        <w:tc>
          <w:tcPr>
            <w:tcW w:w="0" w:type="auto"/>
            <w:tcBorders>
              <w:top w:val="nil"/>
              <w:left w:val="nil"/>
              <w:bottom w:val="single" w:sz="8" w:space="0" w:color="FFFFFF"/>
              <w:right w:val="single" w:sz="8" w:space="0" w:color="FFFFFF"/>
            </w:tcBorders>
            <w:shd w:val="clear" w:color="000000" w:fill="DEEAF6"/>
            <w:vAlign w:val="center"/>
            <w:hideMark/>
          </w:tcPr>
          <w:p w14:paraId="7011EBA2" w14:textId="77777777" w:rsidR="005A5CB1" w:rsidRPr="005A5CB1" w:rsidRDefault="005A5CB1" w:rsidP="00456524">
            <w:pPr>
              <w:keepNext/>
              <w:spacing w:after="0" w:line="240" w:lineRule="auto"/>
              <w:jc w:val="center"/>
              <w:rPr>
                <w:rFonts w:ascii="Calibri" w:eastAsia="Times New Roman" w:hAnsi="Calibri" w:cs="Calibri"/>
                <w:color w:val="000000"/>
                <w:sz w:val="20"/>
                <w:szCs w:val="20"/>
              </w:rPr>
            </w:pPr>
            <w:r w:rsidRPr="005A5CB1">
              <w:rPr>
                <w:rFonts w:ascii="Calibri" w:eastAsia="Times New Roman" w:hAnsi="Calibri" w:cs="Calibri"/>
                <w:color w:val="000000"/>
                <w:sz w:val="20"/>
                <w:szCs w:val="20"/>
              </w:rPr>
              <w:t>1-Jun</w:t>
            </w:r>
          </w:p>
        </w:tc>
        <w:tc>
          <w:tcPr>
            <w:tcW w:w="0" w:type="auto"/>
            <w:tcBorders>
              <w:top w:val="nil"/>
              <w:left w:val="nil"/>
              <w:bottom w:val="single" w:sz="8" w:space="0" w:color="FFFFFF"/>
              <w:right w:val="nil"/>
            </w:tcBorders>
            <w:shd w:val="clear" w:color="000000" w:fill="DEEAF6"/>
            <w:vAlign w:val="center"/>
            <w:hideMark/>
          </w:tcPr>
          <w:p w14:paraId="12186105" w14:textId="77777777" w:rsidR="005A5CB1" w:rsidRPr="005A5CB1" w:rsidRDefault="005A5CB1" w:rsidP="00456524">
            <w:pPr>
              <w:keepNext/>
              <w:spacing w:after="0" w:line="240" w:lineRule="auto"/>
              <w:jc w:val="center"/>
              <w:rPr>
                <w:rFonts w:ascii="Calibri" w:eastAsia="Times New Roman" w:hAnsi="Calibri" w:cs="Calibri"/>
                <w:color w:val="000000"/>
                <w:sz w:val="20"/>
                <w:szCs w:val="20"/>
              </w:rPr>
            </w:pPr>
            <w:r w:rsidRPr="005A5CB1">
              <w:rPr>
                <w:rFonts w:ascii="Calibri" w:eastAsia="Times New Roman" w:hAnsi="Calibri" w:cs="Calibri"/>
                <w:color w:val="000000"/>
                <w:sz w:val="20"/>
                <w:szCs w:val="20"/>
              </w:rPr>
              <w:t>14-Oct</w:t>
            </w:r>
          </w:p>
        </w:tc>
        <w:tc>
          <w:tcPr>
            <w:tcW w:w="0" w:type="auto"/>
            <w:tcBorders>
              <w:top w:val="nil"/>
              <w:left w:val="nil"/>
              <w:bottom w:val="single" w:sz="8" w:space="0" w:color="FFFFFF"/>
              <w:right w:val="nil"/>
            </w:tcBorders>
            <w:shd w:val="clear" w:color="000000" w:fill="DEEAF6"/>
            <w:vAlign w:val="center"/>
            <w:hideMark/>
          </w:tcPr>
          <w:p w14:paraId="4C4EC293" w14:textId="77777777" w:rsidR="005A5CB1" w:rsidRPr="005A5CB1" w:rsidRDefault="005A5CB1" w:rsidP="00456524">
            <w:pPr>
              <w:keepNext/>
              <w:spacing w:after="0" w:line="240" w:lineRule="auto"/>
              <w:jc w:val="center"/>
              <w:rPr>
                <w:rFonts w:ascii="Calibri" w:eastAsia="Times New Roman" w:hAnsi="Calibri" w:cs="Calibri"/>
                <w:color w:val="000000"/>
                <w:sz w:val="20"/>
                <w:szCs w:val="20"/>
              </w:rPr>
            </w:pPr>
            <w:r w:rsidRPr="005A5CB1">
              <w:rPr>
                <w:rFonts w:ascii="Calibri" w:eastAsia="Times New Roman" w:hAnsi="Calibri" w:cs="Calibri"/>
                <w:color w:val="000000"/>
                <w:sz w:val="20"/>
                <w:szCs w:val="20"/>
              </w:rPr>
              <w:t>14-Nov</w:t>
            </w:r>
          </w:p>
        </w:tc>
        <w:tc>
          <w:tcPr>
            <w:tcW w:w="0" w:type="auto"/>
            <w:tcBorders>
              <w:top w:val="nil"/>
              <w:left w:val="nil"/>
              <w:bottom w:val="single" w:sz="8" w:space="0" w:color="FFFFFF"/>
              <w:right w:val="single" w:sz="8" w:space="0" w:color="FFFFFF"/>
            </w:tcBorders>
            <w:shd w:val="clear" w:color="000000" w:fill="DEEAF6"/>
            <w:vAlign w:val="center"/>
            <w:hideMark/>
          </w:tcPr>
          <w:p w14:paraId="048B5F5E" w14:textId="77777777" w:rsidR="005A5CB1" w:rsidRPr="005A5CB1" w:rsidRDefault="005A5CB1" w:rsidP="00456524">
            <w:pPr>
              <w:keepNext/>
              <w:spacing w:after="0" w:line="240" w:lineRule="auto"/>
              <w:jc w:val="center"/>
              <w:rPr>
                <w:rFonts w:ascii="Calibri" w:eastAsia="Times New Roman" w:hAnsi="Calibri" w:cs="Calibri"/>
                <w:color w:val="000000"/>
                <w:sz w:val="20"/>
                <w:szCs w:val="20"/>
              </w:rPr>
            </w:pPr>
            <w:r w:rsidRPr="005A5CB1">
              <w:rPr>
                <w:rFonts w:ascii="Calibri" w:eastAsia="Times New Roman" w:hAnsi="Calibri" w:cs="Calibri"/>
                <w:color w:val="000000"/>
                <w:sz w:val="20"/>
                <w:szCs w:val="20"/>
              </w:rPr>
              <w:t xml:space="preserve">% </w:t>
            </w:r>
            <w:proofErr w:type="spellStart"/>
            <w:r w:rsidRPr="005A5CB1">
              <w:rPr>
                <w:rFonts w:ascii="Calibri" w:eastAsia="Times New Roman" w:hAnsi="Calibri" w:cs="Calibri"/>
                <w:color w:val="000000"/>
                <w:sz w:val="20"/>
                <w:szCs w:val="20"/>
              </w:rPr>
              <w:t>Inc</w:t>
            </w:r>
            <w:proofErr w:type="spellEnd"/>
            <w:r w:rsidRPr="005A5CB1">
              <w:rPr>
                <w:rFonts w:ascii="Calibri" w:eastAsia="Times New Roman" w:hAnsi="Calibri" w:cs="Calibri"/>
                <w:color w:val="000000"/>
                <w:sz w:val="20"/>
                <w:szCs w:val="20"/>
              </w:rPr>
              <w:t xml:space="preserve"> (since June)</w:t>
            </w:r>
          </w:p>
        </w:tc>
        <w:tc>
          <w:tcPr>
            <w:tcW w:w="0" w:type="auto"/>
            <w:tcBorders>
              <w:top w:val="nil"/>
              <w:left w:val="nil"/>
              <w:bottom w:val="single" w:sz="8" w:space="0" w:color="FFFFFF"/>
              <w:right w:val="single" w:sz="8" w:space="0" w:color="FFFFFF"/>
            </w:tcBorders>
            <w:shd w:val="clear" w:color="000000" w:fill="DEEAF6"/>
            <w:vAlign w:val="center"/>
            <w:hideMark/>
          </w:tcPr>
          <w:p w14:paraId="71D64414" w14:textId="77777777" w:rsidR="005A5CB1" w:rsidRPr="005A5CB1" w:rsidRDefault="005A5CB1" w:rsidP="00456524">
            <w:pPr>
              <w:keepNext/>
              <w:spacing w:after="0" w:line="240" w:lineRule="auto"/>
              <w:jc w:val="center"/>
              <w:rPr>
                <w:rFonts w:ascii="Calibri" w:eastAsia="Times New Roman" w:hAnsi="Calibri" w:cs="Calibri"/>
                <w:color w:val="000000"/>
                <w:sz w:val="20"/>
                <w:szCs w:val="20"/>
              </w:rPr>
            </w:pPr>
            <w:r w:rsidRPr="005A5CB1">
              <w:rPr>
                <w:rFonts w:ascii="Calibri" w:eastAsia="Times New Roman" w:hAnsi="Calibri" w:cs="Calibri"/>
                <w:color w:val="000000"/>
                <w:sz w:val="20"/>
                <w:szCs w:val="20"/>
              </w:rPr>
              <w:t xml:space="preserve">% </w:t>
            </w:r>
            <w:proofErr w:type="spellStart"/>
            <w:r w:rsidRPr="005A5CB1">
              <w:rPr>
                <w:rFonts w:ascii="Calibri" w:eastAsia="Times New Roman" w:hAnsi="Calibri" w:cs="Calibri"/>
                <w:color w:val="000000"/>
                <w:sz w:val="20"/>
                <w:szCs w:val="20"/>
              </w:rPr>
              <w:t>Inc</w:t>
            </w:r>
            <w:proofErr w:type="spellEnd"/>
            <w:r w:rsidRPr="005A5CB1">
              <w:rPr>
                <w:rFonts w:ascii="Calibri" w:eastAsia="Times New Roman" w:hAnsi="Calibri" w:cs="Calibri"/>
                <w:color w:val="000000"/>
                <w:sz w:val="20"/>
                <w:szCs w:val="20"/>
              </w:rPr>
              <w:t xml:space="preserve"> (month)</w:t>
            </w:r>
          </w:p>
        </w:tc>
      </w:tr>
      <w:tr w:rsidR="005A5CB1" w:rsidRPr="005A5CB1" w14:paraId="745BCA4B" w14:textId="77777777" w:rsidTr="005A5CB1">
        <w:trPr>
          <w:trHeight w:val="300"/>
        </w:trPr>
        <w:tc>
          <w:tcPr>
            <w:tcW w:w="1161" w:type="dxa"/>
            <w:tcBorders>
              <w:top w:val="single" w:sz="8" w:space="0" w:color="FFFFFF"/>
              <w:left w:val="single" w:sz="8" w:space="0" w:color="FFFFFF"/>
              <w:bottom w:val="single" w:sz="8" w:space="0" w:color="FFFFFF"/>
              <w:right w:val="single" w:sz="8" w:space="0" w:color="FFFFFF"/>
            </w:tcBorders>
            <w:shd w:val="clear" w:color="000000" w:fill="5B9BD5"/>
            <w:vAlign w:val="center"/>
            <w:hideMark/>
          </w:tcPr>
          <w:p w14:paraId="1DADAEF7" w14:textId="77777777" w:rsidR="005A5CB1" w:rsidRPr="005A5CB1" w:rsidRDefault="005A5CB1" w:rsidP="00456524">
            <w:pPr>
              <w:keepNext/>
              <w:spacing w:after="0" w:line="240" w:lineRule="auto"/>
              <w:rPr>
                <w:rFonts w:ascii="Calibri" w:eastAsia="Times New Roman" w:hAnsi="Calibri" w:cs="Calibri"/>
                <w:b/>
                <w:bCs/>
                <w:color w:val="FFFFFF"/>
                <w:sz w:val="20"/>
                <w:szCs w:val="20"/>
              </w:rPr>
            </w:pPr>
            <w:r w:rsidRPr="005A5CB1">
              <w:rPr>
                <w:rFonts w:ascii="Calibri" w:eastAsia="Times New Roman" w:hAnsi="Calibri" w:cs="Calibri"/>
                <w:b/>
                <w:bCs/>
                <w:color w:val="FFFFFF"/>
                <w:sz w:val="20"/>
                <w:szCs w:val="20"/>
              </w:rPr>
              <w:t>0-9</w:t>
            </w:r>
          </w:p>
        </w:tc>
        <w:tc>
          <w:tcPr>
            <w:tcW w:w="490" w:type="dxa"/>
            <w:tcBorders>
              <w:top w:val="nil"/>
              <w:left w:val="nil"/>
              <w:bottom w:val="single" w:sz="8" w:space="0" w:color="FFFFFF"/>
              <w:right w:val="nil"/>
            </w:tcBorders>
            <w:shd w:val="clear" w:color="000000" w:fill="BDD6EE"/>
            <w:vAlign w:val="center"/>
            <w:hideMark/>
          </w:tcPr>
          <w:p w14:paraId="2B1E039D"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0</w:t>
            </w:r>
          </w:p>
        </w:tc>
        <w:tc>
          <w:tcPr>
            <w:tcW w:w="0" w:type="auto"/>
            <w:tcBorders>
              <w:top w:val="nil"/>
              <w:left w:val="nil"/>
              <w:bottom w:val="single" w:sz="8" w:space="0" w:color="FFFFFF"/>
              <w:right w:val="nil"/>
            </w:tcBorders>
            <w:shd w:val="clear" w:color="000000" w:fill="BDD6EE"/>
            <w:vAlign w:val="center"/>
            <w:hideMark/>
          </w:tcPr>
          <w:p w14:paraId="67E4F243"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0</w:t>
            </w:r>
          </w:p>
        </w:tc>
        <w:tc>
          <w:tcPr>
            <w:tcW w:w="0" w:type="auto"/>
            <w:tcBorders>
              <w:top w:val="nil"/>
              <w:left w:val="nil"/>
              <w:bottom w:val="single" w:sz="8" w:space="0" w:color="FFFFFF"/>
              <w:right w:val="nil"/>
            </w:tcBorders>
            <w:shd w:val="clear" w:color="000000" w:fill="BDD6EE"/>
            <w:vAlign w:val="center"/>
            <w:hideMark/>
          </w:tcPr>
          <w:p w14:paraId="552ED54C"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0</w:t>
            </w:r>
          </w:p>
        </w:tc>
        <w:tc>
          <w:tcPr>
            <w:tcW w:w="0" w:type="auto"/>
            <w:tcBorders>
              <w:top w:val="nil"/>
              <w:left w:val="nil"/>
              <w:bottom w:val="single" w:sz="8" w:space="0" w:color="FFFFFF"/>
              <w:right w:val="single" w:sz="8" w:space="0" w:color="FFFFFF"/>
            </w:tcBorders>
            <w:shd w:val="clear" w:color="000000" w:fill="BDD6EE"/>
            <w:vAlign w:val="center"/>
            <w:hideMark/>
          </w:tcPr>
          <w:p w14:paraId="00B9A01A"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NA</w:t>
            </w:r>
          </w:p>
        </w:tc>
        <w:tc>
          <w:tcPr>
            <w:tcW w:w="0" w:type="auto"/>
            <w:tcBorders>
              <w:top w:val="nil"/>
              <w:left w:val="nil"/>
              <w:bottom w:val="single" w:sz="8" w:space="0" w:color="FFFFFF"/>
              <w:right w:val="single" w:sz="8" w:space="0" w:color="FFFFFF"/>
            </w:tcBorders>
            <w:shd w:val="clear" w:color="000000" w:fill="BDD6EE"/>
            <w:vAlign w:val="center"/>
            <w:hideMark/>
          </w:tcPr>
          <w:p w14:paraId="6C3FB09A"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NA</w:t>
            </w:r>
          </w:p>
        </w:tc>
        <w:tc>
          <w:tcPr>
            <w:tcW w:w="0" w:type="auto"/>
            <w:tcBorders>
              <w:top w:val="nil"/>
              <w:left w:val="nil"/>
              <w:bottom w:val="single" w:sz="8" w:space="0" w:color="FFFFFF"/>
              <w:right w:val="single" w:sz="8" w:space="0" w:color="FFFFFF"/>
            </w:tcBorders>
            <w:shd w:val="clear" w:color="000000" w:fill="BDD6EE"/>
            <w:vAlign w:val="center"/>
            <w:hideMark/>
          </w:tcPr>
          <w:p w14:paraId="6266F5C3"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22</w:t>
            </w:r>
          </w:p>
        </w:tc>
        <w:tc>
          <w:tcPr>
            <w:tcW w:w="0" w:type="auto"/>
            <w:tcBorders>
              <w:top w:val="nil"/>
              <w:left w:val="nil"/>
              <w:bottom w:val="single" w:sz="8" w:space="0" w:color="FFFFFF"/>
              <w:right w:val="nil"/>
            </w:tcBorders>
            <w:shd w:val="clear" w:color="000000" w:fill="BDD6EE"/>
            <w:vAlign w:val="center"/>
            <w:hideMark/>
          </w:tcPr>
          <w:p w14:paraId="176D044E"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164</w:t>
            </w:r>
          </w:p>
        </w:tc>
        <w:tc>
          <w:tcPr>
            <w:tcW w:w="0" w:type="auto"/>
            <w:tcBorders>
              <w:top w:val="nil"/>
              <w:left w:val="nil"/>
              <w:bottom w:val="single" w:sz="8" w:space="0" w:color="FFFFFF"/>
              <w:right w:val="nil"/>
            </w:tcBorders>
            <w:shd w:val="clear" w:color="000000" w:fill="BDD6EE"/>
            <w:vAlign w:val="center"/>
            <w:hideMark/>
          </w:tcPr>
          <w:p w14:paraId="4C4AEC57"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231</w:t>
            </w:r>
          </w:p>
        </w:tc>
        <w:tc>
          <w:tcPr>
            <w:tcW w:w="0" w:type="auto"/>
            <w:tcBorders>
              <w:top w:val="nil"/>
              <w:left w:val="nil"/>
              <w:bottom w:val="single" w:sz="8" w:space="0" w:color="FFFFFF"/>
              <w:right w:val="single" w:sz="8" w:space="0" w:color="FFFFFF"/>
            </w:tcBorders>
            <w:shd w:val="clear" w:color="000000" w:fill="BDD6EE"/>
            <w:vAlign w:val="center"/>
            <w:hideMark/>
          </w:tcPr>
          <w:p w14:paraId="7159B4CC"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950%</w:t>
            </w:r>
          </w:p>
        </w:tc>
        <w:tc>
          <w:tcPr>
            <w:tcW w:w="0" w:type="auto"/>
            <w:tcBorders>
              <w:top w:val="nil"/>
              <w:left w:val="nil"/>
              <w:bottom w:val="single" w:sz="8" w:space="0" w:color="FFFFFF"/>
              <w:right w:val="single" w:sz="8" w:space="0" w:color="FFFFFF"/>
            </w:tcBorders>
            <w:shd w:val="clear" w:color="000000" w:fill="BDD6EE"/>
            <w:vAlign w:val="center"/>
            <w:hideMark/>
          </w:tcPr>
          <w:p w14:paraId="1979E53B"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41%</w:t>
            </w:r>
          </w:p>
        </w:tc>
      </w:tr>
      <w:tr w:rsidR="005A5CB1" w:rsidRPr="005A5CB1" w14:paraId="7F9EA60F" w14:textId="77777777" w:rsidTr="005A5CB1">
        <w:trPr>
          <w:trHeight w:val="300"/>
        </w:trPr>
        <w:tc>
          <w:tcPr>
            <w:tcW w:w="1161" w:type="dxa"/>
            <w:tcBorders>
              <w:top w:val="single" w:sz="8" w:space="0" w:color="FFFFFF"/>
              <w:left w:val="single" w:sz="8" w:space="0" w:color="FFFFFF"/>
              <w:bottom w:val="single" w:sz="8" w:space="0" w:color="FFFFFF"/>
              <w:right w:val="single" w:sz="8" w:space="0" w:color="FFFFFF"/>
            </w:tcBorders>
            <w:shd w:val="clear" w:color="000000" w:fill="5B9BD5"/>
            <w:vAlign w:val="center"/>
            <w:hideMark/>
          </w:tcPr>
          <w:p w14:paraId="006C927D" w14:textId="77777777" w:rsidR="005A5CB1" w:rsidRPr="005A5CB1" w:rsidRDefault="005A5CB1" w:rsidP="00456524">
            <w:pPr>
              <w:keepNext/>
              <w:spacing w:after="0" w:line="240" w:lineRule="auto"/>
              <w:rPr>
                <w:rFonts w:ascii="Calibri" w:eastAsia="Times New Roman" w:hAnsi="Calibri" w:cs="Calibri"/>
                <w:b/>
                <w:bCs/>
                <w:color w:val="FFFFFF"/>
                <w:sz w:val="20"/>
                <w:szCs w:val="20"/>
              </w:rPr>
            </w:pPr>
            <w:r w:rsidRPr="005A5CB1">
              <w:rPr>
                <w:rFonts w:ascii="Calibri" w:eastAsia="Times New Roman" w:hAnsi="Calibri" w:cs="Calibri"/>
                <w:b/>
                <w:bCs/>
                <w:color w:val="FFFFFF"/>
                <w:sz w:val="20"/>
                <w:szCs w:val="20"/>
              </w:rPr>
              <w:t>10-19</w:t>
            </w:r>
          </w:p>
        </w:tc>
        <w:tc>
          <w:tcPr>
            <w:tcW w:w="490" w:type="dxa"/>
            <w:tcBorders>
              <w:top w:val="nil"/>
              <w:left w:val="nil"/>
              <w:bottom w:val="single" w:sz="8" w:space="0" w:color="FFFFFF"/>
              <w:right w:val="nil"/>
            </w:tcBorders>
            <w:shd w:val="clear" w:color="000000" w:fill="DEEAF6"/>
            <w:vAlign w:val="center"/>
            <w:hideMark/>
          </w:tcPr>
          <w:p w14:paraId="603C86F9"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0</w:t>
            </w:r>
          </w:p>
        </w:tc>
        <w:tc>
          <w:tcPr>
            <w:tcW w:w="0" w:type="auto"/>
            <w:tcBorders>
              <w:top w:val="nil"/>
              <w:left w:val="nil"/>
              <w:bottom w:val="single" w:sz="8" w:space="0" w:color="FFFFFF"/>
              <w:right w:val="nil"/>
            </w:tcBorders>
            <w:shd w:val="clear" w:color="000000" w:fill="DEEAF6"/>
            <w:vAlign w:val="center"/>
            <w:hideMark/>
          </w:tcPr>
          <w:p w14:paraId="2AA8A25E"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0</w:t>
            </w:r>
          </w:p>
        </w:tc>
        <w:tc>
          <w:tcPr>
            <w:tcW w:w="0" w:type="auto"/>
            <w:tcBorders>
              <w:top w:val="nil"/>
              <w:left w:val="nil"/>
              <w:bottom w:val="single" w:sz="8" w:space="0" w:color="FFFFFF"/>
              <w:right w:val="nil"/>
            </w:tcBorders>
            <w:shd w:val="clear" w:color="000000" w:fill="DEEAF6"/>
            <w:vAlign w:val="center"/>
            <w:hideMark/>
          </w:tcPr>
          <w:p w14:paraId="2269C7AB"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0</w:t>
            </w:r>
          </w:p>
        </w:tc>
        <w:tc>
          <w:tcPr>
            <w:tcW w:w="0" w:type="auto"/>
            <w:tcBorders>
              <w:top w:val="nil"/>
              <w:left w:val="nil"/>
              <w:bottom w:val="single" w:sz="8" w:space="0" w:color="FFFFFF"/>
              <w:right w:val="single" w:sz="8" w:space="0" w:color="FFFFFF"/>
            </w:tcBorders>
            <w:shd w:val="clear" w:color="000000" w:fill="BDD6EE"/>
            <w:vAlign w:val="center"/>
            <w:hideMark/>
          </w:tcPr>
          <w:p w14:paraId="4F1DA497"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NA</w:t>
            </w:r>
          </w:p>
        </w:tc>
        <w:tc>
          <w:tcPr>
            <w:tcW w:w="0" w:type="auto"/>
            <w:tcBorders>
              <w:top w:val="nil"/>
              <w:left w:val="nil"/>
              <w:bottom w:val="single" w:sz="8" w:space="0" w:color="FFFFFF"/>
              <w:right w:val="single" w:sz="8" w:space="0" w:color="FFFFFF"/>
            </w:tcBorders>
            <w:shd w:val="clear" w:color="000000" w:fill="BDD6EE"/>
            <w:vAlign w:val="center"/>
            <w:hideMark/>
          </w:tcPr>
          <w:p w14:paraId="3F401AE8"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NA</w:t>
            </w:r>
          </w:p>
        </w:tc>
        <w:tc>
          <w:tcPr>
            <w:tcW w:w="0" w:type="auto"/>
            <w:tcBorders>
              <w:top w:val="nil"/>
              <w:left w:val="nil"/>
              <w:bottom w:val="single" w:sz="8" w:space="0" w:color="FFFFFF"/>
              <w:right w:val="single" w:sz="8" w:space="0" w:color="FFFFFF"/>
            </w:tcBorders>
            <w:shd w:val="clear" w:color="000000" w:fill="DEEAF6"/>
            <w:vAlign w:val="center"/>
            <w:hideMark/>
          </w:tcPr>
          <w:p w14:paraId="19551F42"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42</w:t>
            </w:r>
          </w:p>
        </w:tc>
        <w:tc>
          <w:tcPr>
            <w:tcW w:w="0" w:type="auto"/>
            <w:tcBorders>
              <w:top w:val="nil"/>
              <w:left w:val="nil"/>
              <w:bottom w:val="single" w:sz="8" w:space="0" w:color="FFFFFF"/>
              <w:right w:val="nil"/>
            </w:tcBorders>
            <w:shd w:val="clear" w:color="000000" w:fill="BDD6EE"/>
            <w:vAlign w:val="center"/>
            <w:hideMark/>
          </w:tcPr>
          <w:p w14:paraId="3E8FC16A"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769</w:t>
            </w:r>
          </w:p>
        </w:tc>
        <w:tc>
          <w:tcPr>
            <w:tcW w:w="0" w:type="auto"/>
            <w:tcBorders>
              <w:top w:val="nil"/>
              <w:left w:val="nil"/>
              <w:bottom w:val="single" w:sz="8" w:space="0" w:color="FFFFFF"/>
              <w:right w:val="nil"/>
            </w:tcBorders>
            <w:shd w:val="clear" w:color="000000" w:fill="BDD6EE"/>
            <w:vAlign w:val="center"/>
            <w:hideMark/>
          </w:tcPr>
          <w:p w14:paraId="2BFBDAB2"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1029</w:t>
            </w:r>
          </w:p>
        </w:tc>
        <w:tc>
          <w:tcPr>
            <w:tcW w:w="0" w:type="auto"/>
            <w:tcBorders>
              <w:top w:val="nil"/>
              <w:left w:val="nil"/>
              <w:bottom w:val="single" w:sz="8" w:space="0" w:color="FFFFFF"/>
              <w:right w:val="single" w:sz="8" w:space="0" w:color="FFFFFF"/>
            </w:tcBorders>
            <w:shd w:val="clear" w:color="000000" w:fill="BDD6EE"/>
            <w:vAlign w:val="center"/>
            <w:hideMark/>
          </w:tcPr>
          <w:p w14:paraId="7801BAAC"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2350%</w:t>
            </w:r>
          </w:p>
        </w:tc>
        <w:tc>
          <w:tcPr>
            <w:tcW w:w="0" w:type="auto"/>
            <w:tcBorders>
              <w:top w:val="nil"/>
              <w:left w:val="nil"/>
              <w:bottom w:val="single" w:sz="8" w:space="0" w:color="FFFFFF"/>
              <w:right w:val="single" w:sz="8" w:space="0" w:color="FFFFFF"/>
            </w:tcBorders>
            <w:shd w:val="clear" w:color="000000" w:fill="BDD6EE"/>
            <w:vAlign w:val="center"/>
            <w:hideMark/>
          </w:tcPr>
          <w:p w14:paraId="75635AC8"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34%</w:t>
            </w:r>
          </w:p>
        </w:tc>
      </w:tr>
      <w:tr w:rsidR="005A5CB1" w:rsidRPr="005A5CB1" w14:paraId="158EC593" w14:textId="77777777" w:rsidTr="005A5CB1">
        <w:trPr>
          <w:trHeight w:val="300"/>
        </w:trPr>
        <w:tc>
          <w:tcPr>
            <w:tcW w:w="1161" w:type="dxa"/>
            <w:tcBorders>
              <w:top w:val="single" w:sz="8" w:space="0" w:color="FFFFFF"/>
              <w:left w:val="single" w:sz="8" w:space="0" w:color="FFFFFF"/>
              <w:bottom w:val="single" w:sz="8" w:space="0" w:color="FFFFFF"/>
              <w:right w:val="single" w:sz="8" w:space="0" w:color="FFFFFF"/>
            </w:tcBorders>
            <w:shd w:val="clear" w:color="000000" w:fill="5B9BD5"/>
            <w:vAlign w:val="center"/>
            <w:hideMark/>
          </w:tcPr>
          <w:p w14:paraId="045593F3" w14:textId="77777777" w:rsidR="005A5CB1" w:rsidRPr="005A5CB1" w:rsidRDefault="005A5CB1" w:rsidP="00456524">
            <w:pPr>
              <w:keepNext/>
              <w:spacing w:after="0" w:line="240" w:lineRule="auto"/>
              <w:rPr>
                <w:rFonts w:ascii="Calibri" w:eastAsia="Times New Roman" w:hAnsi="Calibri" w:cs="Calibri"/>
                <w:b/>
                <w:bCs/>
                <w:color w:val="FFFFFF"/>
                <w:sz w:val="20"/>
                <w:szCs w:val="20"/>
              </w:rPr>
            </w:pPr>
            <w:r w:rsidRPr="005A5CB1">
              <w:rPr>
                <w:rFonts w:ascii="Calibri" w:eastAsia="Times New Roman" w:hAnsi="Calibri" w:cs="Calibri"/>
                <w:b/>
                <w:bCs/>
                <w:color w:val="FFFFFF"/>
                <w:sz w:val="20"/>
                <w:szCs w:val="20"/>
              </w:rPr>
              <w:t>20-29</w:t>
            </w:r>
          </w:p>
        </w:tc>
        <w:tc>
          <w:tcPr>
            <w:tcW w:w="490" w:type="dxa"/>
            <w:tcBorders>
              <w:top w:val="nil"/>
              <w:left w:val="nil"/>
              <w:bottom w:val="single" w:sz="8" w:space="0" w:color="FFFFFF"/>
              <w:right w:val="nil"/>
            </w:tcBorders>
            <w:shd w:val="clear" w:color="000000" w:fill="BDD6EE"/>
            <w:vAlign w:val="center"/>
            <w:hideMark/>
          </w:tcPr>
          <w:p w14:paraId="6219868D"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0</w:t>
            </w:r>
          </w:p>
        </w:tc>
        <w:tc>
          <w:tcPr>
            <w:tcW w:w="0" w:type="auto"/>
            <w:tcBorders>
              <w:top w:val="nil"/>
              <w:left w:val="nil"/>
              <w:bottom w:val="single" w:sz="8" w:space="0" w:color="FFFFFF"/>
              <w:right w:val="nil"/>
            </w:tcBorders>
            <w:shd w:val="clear" w:color="000000" w:fill="BDD6EE"/>
            <w:vAlign w:val="center"/>
            <w:hideMark/>
          </w:tcPr>
          <w:p w14:paraId="769E203C"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0</w:t>
            </w:r>
          </w:p>
        </w:tc>
        <w:tc>
          <w:tcPr>
            <w:tcW w:w="0" w:type="auto"/>
            <w:tcBorders>
              <w:top w:val="nil"/>
              <w:left w:val="nil"/>
              <w:bottom w:val="single" w:sz="8" w:space="0" w:color="FFFFFF"/>
              <w:right w:val="nil"/>
            </w:tcBorders>
            <w:shd w:val="clear" w:color="000000" w:fill="BDD6EE"/>
            <w:vAlign w:val="center"/>
            <w:hideMark/>
          </w:tcPr>
          <w:p w14:paraId="2B47881F"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0</w:t>
            </w:r>
          </w:p>
        </w:tc>
        <w:tc>
          <w:tcPr>
            <w:tcW w:w="0" w:type="auto"/>
            <w:tcBorders>
              <w:top w:val="nil"/>
              <w:left w:val="nil"/>
              <w:bottom w:val="single" w:sz="8" w:space="0" w:color="FFFFFF"/>
              <w:right w:val="single" w:sz="8" w:space="0" w:color="FFFFFF"/>
            </w:tcBorders>
            <w:shd w:val="clear" w:color="000000" w:fill="BDD6EE"/>
            <w:vAlign w:val="center"/>
            <w:hideMark/>
          </w:tcPr>
          <w:p w14:paraId="723DDD82"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NA</w:t>
            </w:r>
          </w:p>
        </w:tc>
        <w:tc>
          <w:tcPr>
            <w:tcW w:w="0" w:type="auto"/>
            <w:tcBorders>
              <w:top w:val="nil"/>
              <w:left w:val="nil"/>
              <w:bottom w:val="single" w:sz="8" w:space="0" w:color="FFFFFF"/>
              <w:right w:val="single" w:sz="8" w:space="0" w:color="FFFFFF"/>
            </w:tcBorders>
            <w:shd w:val="clear" w:color="000000" w:fill="BDD6EE"/>
            <w:vAlign w:val="center"/>
            <w:hideMark/>
          </w:tcPr>
          <w:p w14:paraId="4A67B2AC"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NA</w:t>
            </w:r>
          </w:p>
        </w:tc>
        <w:tc>
          <w:tcPr>
            <w:tcW w:w="0" w:type="auto"/>
            <w:tcBorders>
              <w:top w:val="nil"/>
              <w:left w:val="nil"/>
              <w:bottom w:val="single" w:sz="8" w:space="0" w:color="FFFFFF"/>
              <w:right w:val="single" w:sz="8" w:space="0" w:color="FFFFFF"/>
            </w:tcBorders>
            <w:shd w:val="clear" w:color="000000" w:fill="BDD6EE"/>
            <w:vAlign w:val="center"/>
            <w:hideMark/>
          </w:tcPr>
          <w:p w14:paraId="073E4070"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172</w:t>
            </w:r>
          </w:p>
        </w:tc>
        <w:tc>
          <w:tcPr>
            <w:tcW w:w="0" w:type="auto"/>
            <w:tcBorders>
              <w:top w:val="nil"/>
              <w:left w:val="nil"/>
              <w:bottom w:val="single" w:sz="8" w:space="0" w:color="FFFFFF"/>
              <w:right w:val="nil"/>
            </w:tcBorders>
            <w:shd w:val="clear" w:color="000000" w:fill="BDD6EE"/>
            <w:vAlign w:val="center"/>
            <w:hideMark/>
          </w:tcPr>
          <w:p w14:paraId="6B0A349F"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1899</w:t>
            </w:r>
          </w:p>
        </w:tc>
        <w:tc>
          <w:tcPr>
            <w:tcW w:w="0" w:type="auto"/>
            <w:tcBorders>
              <w:top w:val="nil"/>
              <w:left w:val="nil"/>
              <w:bottom w:val="single" w:sz="8" w:space="0" w:color="FFFFFF"/>
              <w:right w:val="nil"/>
            </w:tcBorders>
            <w:shd w:val="clear" w:color="000000" w:fill="BDD6EE"/>
            <w:vAlign w:val="center"/>
            <w:hideMark/>
          </w:tcPr>
          <w:p w14:paraId="0191A217"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2762</w:t>
            </w:r>
          </w:p>
        </w:tc>
        <w:tc>
          <w:tcPr>
            <w:tcW w:w="0" w:type="auto"/>
            <w:tcBorders>
              <w:top w:val="nil"/>
              <w:left w:val="nil"/>
              <w:bottom w:val="single" w:sz="8" w:space="0" w:color="FFFFFF"/>
              <w:right w:val="single" w:sz="8" w:space="0" w:color="FFFFFF"/>
            </w:tcBorders>
            <w:shd w:val="clear" w:color="000000" w:fill="BDD6EE"/>
            <w:vAlign w:val="center"/>
            <w:hideMark/>
          </w:tcPr>
          <w:p w14:paraId="4B03F63D"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1506%</w:t>
            </w:r>
          </w:p>
        </w:tc>
        <w:tc>
          <w:tcPr>
            <w:tcW w:w="0" w:type="auto"/>
            <w:tcBorders>
              <w:top w:val="nil"/>
              <w:left w:val="nil"/>
              <w:bottom w:val="single" w:sz="8" w:space="0" w:color="FFFFFF"/>
              <w:right w:val="single" w:sz="8" w:space="0" w:color="FFFFFF"/>
            </w:tcBorders>
            <w:shd w:val="clear" w:color="000000" w:fill="BDD6EE"/>
            <w:vAlign w:val="center"/>
            <w:hideMark/>
          </w:tcPr>
          <w:p w14:paraId="720A709A"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45%</w:t>
            </w:r>
          </w:p>
        </w:tc>
      </w:tr>
      <w:tr w:rsidR="005A5CB1" w:rsidRPr="005A5CB1" w14:paraId="608E0882" w14:textId="77777777" w:rsidTr="005A5CB1">
        <w:trPr>
          <w:trHeight w:val="300"/>
        </w:trPr>
        <w:tc>
          <w:tcPr>
            <w:tcW w:w="1161" w:type="dxa"/>
            <w:tcBorders>
              <w:top w:val="single" w:sz="8" w:space="0" w:color="FFFFFF"/>
              <w:left w:val="single" w:sz="8" w:space="0" w:color="FFFFFF"/>
              <w:bottom w:val="single" w:sz="8" w:space="0" w:color="FFFFFF"/>
              <w:right w:val="single" w:sz="8" w:space="0" w:color="FFFFFF"/>
            </w:tcBorders>
            <w:shd w:val="clear" w:color="000000" w:fill="5B9BD5"/>
            <w:vAlign w:val="center"/>
            <w:hideMark/>
          </w:tcPr>
          <w:p w14:paraId="213E552C" w14:textId="77777777" w:rsidR="005A5CB1" w:rsidRPr="005A5CB1" w:rsidRDefault="005A5CB1" w:rsidP="00456524">
            <w:pPr>
              <w:keepNext/>
              <w:spacing w:after="0" w:line="240" w:lineRule="auto"/>
              <w:rPr>
                <w:rFonts w:ascii="Calibri" w:eastAsia="Times New Roman" w:hAnsi="Calibri" w:cs="Calibri"/>
                <w:b/>
                <w:bCs/>
                <w:color w:val="FFFFFF"/>
                <w:sz w:val="20"/>
                <w:szCs w:val="20"/>
              </w:rPr>
            </w:pPr>
            <w:r w:rsidRPr="005A5CB1">
              <w:rPr>
                <w:rFonts w:ascii="Calibri" w:eastAsia="Times New Roman" w:hAnsi="Calibri" w:cs="Calibri"/>
                <w:b/>
                <w:bCs/>
                <w:color w:val="FFFFFF"/>
                <w:sz w:val="20"/>
                <w:szCs w:val="20"/>
              </w:rPr>
              <w:t>30-39</w:t>
            </w:r>
          </w:p>
        </w:tc>
        <w:tc>
          <w:tcPr>
            <w:tcW w:w="490" w:type="dxa"/>
            <w:tcBorders>
              <w:top w:val="nil"/>
              <w:left w:val="nil"/>
              <w:bottom w:val="single" w:sz="8" w:space="0" w:color="FFFFFF"/>
              <w:right w:val="nil"/>
            </w:tcBorders>
            <w:shd w:val="clear" w:color="000000" w:fill="DEEAF6"/>
            <w:vAlign w:val="center"/>
            <w:hideMark/>
          </w:tcPr>
          <w:p w14:paraId="6F56385F"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1</w:t>
            </w:r>
          </w:p>
        </w:tc>
        <w:tc>
          <w:tcPr>
            <w:tcW w:w="0" w:type="auto"/>
            <w:tcBorders>
              <w:top w:val="nil"/>
              <w:left w:val="nil"/>
              <w:bottom w:val="single" w:sz="8" w:space="0" w:color="FFFFFF"/>
              <w:right w:val="nil"/>
            </w:tcBorders>
            <w:shd w:val="clear" w:color="000000" w:fill="DEEAF6"/>
            <w:vAlign w:val="center"/>
            <w:hideMark/>
          </w:tcPr>
          <w:p w14:paraId="0F42FA05"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2</w:t>
            </w:r>
          </w:p>
        </w:tc>
        <w:tc>
          <w:tcPr>
            <w:tcW w:w="0" w:type="auto"/>
            <w:tcBorders>
              <w:top w:val="nil"/>
              <w:left w:val="nil"/>
              <w:bottom w:val="single" w:sz="8" w:space="0" w:color="FFFFFF"/>
              <w:right w:val="nil"/>
            </w:tcBorders>
            <w:shd w:val="clear" w:color="000000" w:fill="DEEAF6"/>
            <w:vAlign w:val="center"/>
            <w:hideMark/>
          </w:tcPr>
          <w:p w14:paraId="177E4299"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2</w:t>
            </w:r>
          </w:p>
        </w:tc>
        <w:tc>
          <w:tcPr>
            <w:tcW w:w="0" w:type="auto"/>
            <w:tcBorders>
              <w:top w:val="nil"/>
              <w:left w:val="nil"/>
              <w:bottom w:val="single" w:sz="8" w:space="0" w:color="FFFFFF"/>
              <w:right w:val="single" w:sz="8" w:space="0" w:color="FFFFFF"/>
            </w:tcBorders>
            <w:shd w:val="clear" w:color="000000" w:fill="BDD6EE"/>
            <w:vAlign w:val="center"/>
            <w:hideMark/>
          </w:tcPr>
          <w:p w14:paraId="61CDA492"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100%</w:t>
            </w:r>
          </w:p>
        </w:tc>
        <w:tc>
          <w:tcPr>
            <w:tcW w:w="0" w:type="auto"/>
            <w:tcBorders>
              <w:top w:val="nil"/>
              <w:left w:val="nil"/>
              <w:bottom w:val="single" w:sz="8" w:space="0" w:color="FFFFFF"/>
              <w:right w:val="single" w:sz="8" w:space="0" w:color="FFFFFF"/>
            </w:tcBorders>
            <w:shd w:val="clear" w:color="000000" w:fill="BDD6EE"/>
            <w:vAlign w:val="center"/>
            <w:hideMark/>
          </w:tcPr>
          <w:p w14:paraId="292F6FB3"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0%</w:t>
            </w:r>
          </w:p>
        </w:tc>
        <w:tc>
          <w:tcPr>
            <w:tcW w:w="0" w:type="auto"/>
            <w:tcBorders>
              <w:top w:val="nil"/>
              <w:left w:val="nil"/>
              <w:bottom w:val="single" w:sz="8" w:space="0" w:color="FFFFFF"/>
              <w:right w:val="single" w:sz="8" w:space="0" w:color="FFFFFF"/>
            </w:tcBorders>
            <w:shd w:val="clear" w:color="000000" w:fill="DEEAF6"/>
            <w:vAlign w:val="center"/>
            <w:hideMark/>
          </w:tcPr>
          <w:p w14:paraId="1BDCE6C5"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251</w:t>
            </w:r>
          </w:p>
        </w:tc>
        <w:tc>
          <w:tcPr>
            <w:tcW w:w="0" w:type="auto"/>
            <w:tcBorders>
              <w:top w:val="nil"/>
              <w:left w:val="nil"/>
              <w:bottom w:val="single" w:sz="8" w:space="0" w:color="FFFFFF"/>
              <w:right w:val="nil"/>
            </w:tcBorders>
            <w:shd w:val="clear" w:color="000000" w:fill="BDD6EE"/>
            <w:vAlign w:val="center"/>
            <w:hideMark/>
          </w:tcPr>
          <w:p w14:paraId="58F9B053"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1150</w:t>
            </w:r>
          </w:p>
        </w:tc>
        <w:tc>
          <w:tcPr>
            <w:tcW w:w="0" w:type="auto"/>
            <w:tcBorders>
              <w:top w:val="nil"/>
              <w:left w:val="nil"/>
              <w:bottom w:val="single" w:sz="8" w:space="0" w:color="FFFFFF"/>
              <w:right w:val="nil"/>
            </w:tcBorders>
            <w:shd w:val="clear" w:color="000000" w:fill="BDD6EE"/>
            <w:vAlign w:val="center"/>
            <w:hideMark/>
          </w:tcPr>
          <w:p w14:paraId="7DEE4FDE"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1640</w:t>
            </w:r>
          </w:p>
        </w:tc>
        <w:tc>
          <w:tcPr>
            <w:tcW w:w="0" w:type="auto"/>
            <w:tcBorders>
              <w:top w:val="nil"/>
              <w:left w:val="nil"/>
              <w:bottom w:val="single" w:sz="8" w:space="0" w:color="FFFFFF"/>
              <w:right w:val="single" w:sz="8" w:space="0" w:color="FFFFFF"/>
            </w:tcBorders>
            <w:shd w:val="clear" w:color="000000" w:fill="BDD6EE"/>
            <w:vAlign w:val="center"/>
            <w:hideMark/>
          </w:tcPr>
          <w:p w14:paraId="3A7AF12F"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553%</w:t>
            </w:r>
          </w:p>
        </w:tc>
        <w:tc>
          <w:tcPr>
            <w:tcW w:w="0" w:type="auto"/>
            <w:tcBorders>
              <w:top w:val="nil"/>
              <w:left w:val="nil"/>
              <w:bottom w:val="single" w:sz="8" w:space="0" w:color="FFFFFF"/>
              <w:right w:val="single" w:sz="8" w:space="0" w:color="FFFFFF"/>
            </w:tcBorders>
            <w:shd w:val="clear" w:color="000000" w:fill="BDD6EE"/>
            <w:vAlign w:val="center"/>
            <w:hideMark/>
          </w:tcPr>
          <w:p w14:paraId="19836388"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43%</w:t>
            </w:r>
          </w:p>
        </w:tc>
      </w:tr>
      <w:tr w:rsidR="005A5CB1" w:rsidRPr="005A5CB1" w14:paraId="6BE935B6" w14:textId="77777777" w:rsidTr="005A5CB1">
        <w:trPr>
          <w:trHeight w:val="300"/>
        </w:trPr>
        <w:tc>
          <w:tcPr>
            <w:tcW w:w="1161" w:type="dxa"/>
            <w:tcBorders>
              <w:top w:val="single" w:sz="8" w:space="0" w:color="FFFFFF"/>
              <w:left w:val="single" w:sz="8" w:space="0" w:color="FFFFFF"/>
              <w:bottom w:val="single" w:sz="8" w:space="0" w:color="FFFFFF"/>
              <w:right w:val="single" w:sz="8" w:space="0" w:color="FFFFFF"/>
            </w:tcBorders>
            <w:shd w:val="clear" w:color="000000" w:fill="5B9BD5"/>
            <w:vAlign w:val="center"/>
            <w:hideMark/>
          </w:tcPr>
          <w:p w14:paraId="43E95498" w14:textId="77777777" w:rsidR="005A5CB1" w:rsidRPr="005A5CB1" w:rsidRDefault="005A5CB1" w:rsidP="00456524">
            <w:pPr>
              <w:keepNext/>
              <w:spacing w:after="0" w:line="240" w:lineRule="auto"/>
              <w:rPr>
                <w:rFonts w:ascii="Calibri" w:eastAsia="Times New Roman" w:hAnsi="Calibri" w:cs="Calibri"/>
                <w:b/>
                <w:bCs/>
                <w:color w:val="FFFFFF"/>
                <w:sz w:val="20"/>
                <w:szCs w:val="20"/>
              </w:rPr>
            </w:pPr>
            <w:r w:rsidRPr="005A5CB1">
              <w:rPr>
                <w:rFonts w:ascii="Calibri" w:eastAsia="Times New Roman" w:hAnsi="Calibri" w:cs="Calibri"/>
                <w:b/>
                <w:bCs/>
                <w:color w:val="FFFFFF"/>
                <w:sz w:val="20"/>
                <w:szCs w:val="20"/>
              </w:rPr>
              <w:t>40-49</w:t>
            </w:r>
          </w:p>
        </w:tc>
        <w:tc>
          <w:tcPr>
            <w:tcW w:w="490" w:type="dxa"/>
            <w:tcBorders>
              <w:top w:val="nil"/>
              <w:left w:val="nil"/>
              <w:bottom w:val="single" w:sz="8" w:space="0" w:color="FFFFFF"/>
              <w:right w:val="nil"/>
            </w:tcBorders>
            <w:shd w:val="clear" w:color="000000" w:fill="BDD6EE"/>
            <w:vAlign w:val="center"/>
            <w:hideMark/>
          </w:tcPr>
          <w:p w14:paraId="695F1E3D"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1</w:t>
            </w:r>
          </w:p>
        </w:tc>
        <w:tc>
          <w:tcPr>
            <w:tcW w:w="0" w:type="auto"/>
            <w:tcBorders>
              <w:top w:val="nil"/>
              <w:left w:val="nil"/>
              <w:bottom w:val="single" w:sz="8" w:space="0" w:color="FFFFFF"/>
              <w:right w:val="nil"/>
            </w:tcBorders>
            <w:shd w:val="clear" w:color="000000" w:fill="BDD6EE"/>
            <w:vAlign w:val="center"/>
            <w:hideMark/>
          </w:tcPr>
          <w:p w14:paraId="4D392A71"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6</w:t>
            </w:r>
          </w:p>
        </w:tc>
        <w:tc>
          <w:tcPr>
            <w:tcW w:w="0" w:type="auto"/>
            <w:tcBorders>
              <w:top w:val="nil"/>
              <w:left w:val="nil"/>
              <w:bottom w:val="single" w:sz="8" w:space="0" w:color="FFFFFF"/>
              <w:right w:val="nil"/>
            </w:tcBorders>
            <w:shd w:val="clear" w:color="000000" w:fill="BDD6EE"/>
            <w:vAlign w:val="center"/>
            <w:hideMark/>
          </w:tcPr>
          <w:p w14:paraId="251E15DE"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5</w:t>
            </w:r>
          </w:p>
        </w:tc>
        <w:tc>
          <w:tcPr>
            <w:tcW w:w="0" w:type="auto"/>
            <w:tcBorders>
              <w:top w:val="nil"/>
              <w:left w:val="nil"/>
              <w:bottom w:val="single" w:sz="8" w:space="0" w:color="FFFFFF"/>
              <w:right w:val="single" w:sz="8" w:space="0" w:color="FFFFFF"/>
            </w:tcBorders>
            <w:shd w:val="clear" w:color="000000" w:fill="BDD6EE"/>
            <w:vAlign w:val="center"/>
            <w:hideMark/>
          </w:tcPr>
          <w:p w14:paraId="0E39BB85"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400%</w:t>
            </w:r>
          </w:p>
        </w:tc>
        <w:tc>
          <w:tcPr>
            <w:tcW w:w="0" w:type="auto"/>
            <w:tcBorders>
              <w:top w:val="nil"/>
              <w:left w:val="nil"/>
              <w:bottom w:val="single" w:sz="8" w:space="0" w:color="FFFFFF"/>
              <w:right w:val="single" w:sz="8" w:space="0" w:color="FFFFFF"/>
            </w:tcBorders>
            <w:shd w:val="clear" w:color="000000" w:fill="BDD6EE"/>
            <w:vAlign w:val="center"/>
            <w:hideMark/>
          </w:tcPr>
          <w:p w14:paraId="57DB96EF"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-17%</w:t>
            </w:r>
          </w:p>
        </w:tc>
        <w:tc>
          <w:tcPr>
            <w:tcW w:w="0" w:type="auto"/>
            <w:tcBorders>
              <w:top w:val="nil"/>
              <w:left w:val="nil"/>
              <w:bottom w:val="single" w:sz="8" w:space="0" w:color="FFFFFF"/>
              <w:right w:val="single" w:sz="8" w:space="0" w:color="FFFFFF"/>
            </w:tcBorders>
            <w:shd w:val="clear" w:color="000000" w:fill="BDD6EE"/>
            <w:vAlign w:val="center"/>
            <w:hideMark/>
          </w:tcPr>
          <w:p w14:paraId="1E3A42D1"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160</w:t>
            </w:r>
          </w:p>
        </w:tc>
        <w:tc>
          <w:tcPr>
            <w:tcW w:w="0" w:type="auto"/>
            <w:tcBorders>
              <w:top w:val="nil"/>
              <w:left w:val="nil"/>
              <w:bottom w:val="single" w:sz="8" w:space="0" w:color="FFFFFF"/>
              <w:right w:val="nil"/>
            </w:tcBorders>
            <w:shd w:val="clear" w:color="000000" w:fill="BDD6EE"/>
            <w:vAlign w:val="center"/>
            <w:hideMark/>
          </w:tcPr>
          <w:p w14:paraId="17B18345"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659</w:t>
            </w:r>
          </w:p>
        </w:tc>
        <w:tc>
          <w:tcPr>
            <w:tcW w:w="0" w:type="auto"/>
            <w:tcBorders>
              <w:top w:val="nil"/>
              <w:left w:val="nil"/>
              <w:bottom w:val="single" w:sz="8" w:space="0" w:color="FFFFFF"/>
              <w:right w:val="nil"/>
            </w:tcBorders>
            <w:shd w:val="clear" w:color="000000" w:fill="BDD6EE"/>
            <w:vAlign w:val="center"/>
            <w:hideMark/>
          </w:tcPr>
          <w:p w14:paraId="1005B720"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981</w:t>
            </w:r>
          </w:p>
        </w:tc>
        <w:tc>
          <w:tcPr>
            <w:tcW w:w="0" w:type="auto"/>
            <w:tcBorders>
              <w:top w:val="nil"/>
              <w:left w:val="nil"/>
              <w:bottom w:val="single" w:sz="8" w:space="0" w:color="FFFFFF"/>
              <w:right w:val="single" w:sz="8" w:space="0" w:color="FFFFFF"/>
            </w:tcBorders>
            <w:shd w:val="clear" w:color="000000" w:fill="BDD6EE"/>
            <w:vAlign w:val="center"/>
            <w:hideMark/>
          </w:tcPr>
          <w:p w14:paraId="464EFDEC"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513%</w:t>
            </w:r>
          </w:p>
        </w:tc>
        <w:tc>
          <w:tcPr>
            <w:tcW w:w="0" w:type="auto"/>
            <w:tcBorders>
              <w:top w:val="nil"/>
              <w:left w:val="nil"/>
              <w:bottom w:val="single" w:sz="8" w:space="0" w:color="FFFFFF"/>
              <w:right w:val="single" w:sz="8" w:space="0" w:color="FFFFFF"/>
            </w:tcBorders>
            <w:shd w:val="clear" w:color="000000" w:fill="BDD6EE"/>
            <w:vAlign w:val="center"/>
            <w:hideMark/>
          </w:tcPr>
          <w:p w14:paraId="5F702285"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49%</w:t>
            </w:r>
          </w:p>
        </w:tc>
      </w:tr>
      <w:tr w:rsidR="005A5CB1" w:rsidRPr="005A5CB1" w14:paraId="1A17D9FC" w14:textId="77777777" w:rsidTr="005A5CB1">
        <w:trPr>
          <w:trHeight w:val="300"/>
        </w:trPr>
        <w:tc>
          <w:tcPr>
            <w:tcW w:w="1161" w:type="dxa"/>
            <w:tcBorders>
              <w:top w:val="single" w:sz="8" w:space="0" w:color="FFFFFF"/>
              <w:left w:val="single" w:sz="8" w:space="0" w:color="FFFFFF"/>
              <w:bottom w:val="single" w:sz="8" w:space="0" w:color="FFFFFF"/>
              <w:right w:val="single" w:sz="8" w:space="0" w:color="FFFFFF"/>
            </w:tcBorders>
            <w:shd w:val="clear" w:color="000000" w:fill="5B9BD5"/>
            <w:vAlign w:val="center"/>
            <w:hideMark/>
          </w:tcPr>
          <w:p w14:paraId="6CBE6872" w14:textId="77777777" w:rsidR="005A5CB1" w:rsidRPr="005A5CB1" w:rsidRDefault="005A5CB1" w:rsidP="00456524">
            <w:pPr>
              <w:keepNext/>
              <w:spacing w:after="0" w:line="240" w:lineRule="auto"/>
              <w:rPr>
                <w:rFonts w:ascii="Calibri" w:eastAsia="Times New Roman" w:hAnsi="Calibri" w:cs="Calibri"/>
                <w:b/>
                <w:bCs/>
                <w:color w:val="FFFFFF"/>
                <w:sz w:val="20"/>
                <w:szCs w:val="20"/>
              </w:rPr>
            </w:pPr>
            <w:r w:rsidRPr="005A5CB1">
              <w:rPr>
                <w:rFonts w:ascii="Calibri" w:eastAsia="Times New Roman" w:hAnsi="Calibri" w:cs="Calibri"/>
                <w:b/>
                <w:bCs/>
                <w:color w:val="FFFFFF"/>
                <w:sz w:val="20"/>
                <w:szCs w:val="20"/>
              </w:rPr>
              <w:t>50-59</w:t>
            </w:r>
          </w:p>
        </w:tc>
        <w:tc>
          <w:tcPr>
            <w:tcW w:w="490" w:type="dxa"/>
            <w:tcBorders>
              <w:top w:val="nil"/>
              <w:left w:val="nil"/>
              <w:bottom w:val="single" w:sz="8" w:space="0" w:color="FFFFFF"/>
              <w:right w:val="nil"/>
            </w:tcBorders>
            <w:shd w:val="clear" w:color="000000" w:fill="DEEAF6"/>
            <w:vAlign w:val="center"/>
            <w:hideMark/>
          </w:tcPr>
          <w:p w14:paraId="5FB9DBD1"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3</w:t>
            </w:r>
          </w:p>
        </w:tc>
        <w:tc>
          <w:tcPr>
            <w:tcW w:w="0" w:type="auto"/>
            <w:tcBorders>
              <w:top w:val="nil"/>
              <w:left w:val="nil"/>
              <w:bottom w:val="single" w:sz="8" w:space="0" w:color="FFFFFF"/>
              <w:right w:val="nil"/>
            </w:tcBorders>
            <w:shd w:val="clear" w:color="000000" w:fill="DEEAF6"/>
            <w:vAlign w:val="center"/>
            <w:hideMark/>
          </w:tcPr>
          <w:p w14:paraId="1A4AE4DD"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8</w:t>
            </w:r>
          </w:p>
        </w:tc>
        <w:tc>
          <w:tcPr>
            <w:tcW w:w="0" w:type="auto"/>
            <w:tcBorders>
              <w:top w:val="nil"/>
              <w:left w:val="nil"/>
              <w:bottom w:val="single" w:sz="8" w:space="0" w:color="FFFFFF"/>
              <w:right w:val="nil"/>
            </w:tcBorders>
            <w:shd w:val="clear" w:color="000000" w:fill="DEEAF6"/>
            <w:vAlign w:val="center"/>
            <w:hideMark/>
          </w:tcPr>
          <w:p w14:paraId="463AADC7"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9</w:t>
            </w:r>
          </w:p>
        </w:tc>
        <w:tc>
          <w:tcPr>
            <w:tcW w:w="0" w:type="auto"/>
            <w:tcBorders>
              <w:top w:val="nil"/>
              <w:left w:val="nil"/>
              <w:bottom w:val="single" w:sz="8" w:space="0" w:color="FFFFFF"/>
              <w:right w:val="single" w:sz="8" w:space="0" w:color="FFFFFF"/>
            </w:tcBorders>
            <w:shd w:val="clear" w:color="000000" w:fill="BDD6EE"/>
            <w:vAlign w:val="center"/>
            <w:hideMark/>
          </w:tcPr>
          <w:p w14:paraId="54298DAC"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200%</w:t>
            </w:r>
          </w:p>
        </w:tc>
        <w:tc>
          <w:tcPr>
            <w:tcW w:w="0" w:type="auto"/>
            <w:tcBorders>
              <w:top w:val="nil"/>
              <w:left w:val="nil"/>
              <w:bottom w:val="single" w:sz="8" w:space="0" w:color="FFFFFF"/>
              <w:right w:val="single" w:sz="8" w:space="0" w:color="FFFFFF"/>
            </w:tcBorders>
            <w:shd w:val="clear" w:color="000000" w:fill="BDD6EE"/>
            <w:vAlign w:val="center"/>
            <w:hideMark/>
          </w:tcPr>
          <w:p w14:paraId="592CEC47"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13%</w:t>
            </w:r>
          </w:p>
        </w:tc>
        <w:tc>
          <w:tcPr>
            <w:tcW w:w="0" w:type="auto"/>
            <w:tcBorders>
              <w:top w:val="nil"/>
              <w:left w:val="nil"/>
              <w:bottom w:val="single" w:sz="8" w:space="0" w:color="FFFFFF"/>
              <w:right w:val="single" w:sz="8" w:space="0" w:color="FFFFFF"/>
            </w:tcBorders>
            <w:shd w:val="clear" w:color="000000" w:fill="DEEAF6"/>
            <w:vAlign w:val="center"/>
            <w:hideMark/>
          </w:tcPr>
          <w:p w14:paraId="2B71561B"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158</w:t>
            </w:r>
          </w:p>
        </w:tc>
        <w:tc>
          <w:tcPr>
            <w:tcW w:w="0" w:type="auto"/>
            <w:tcBorders>
              <w:top w:val="nil"/>
              <w:left w:val="nil"/>
              <w:bottom w:val="single" w:sz="8" w:space="0" w:color="FFFFFF"/>
              <w:right w:val="nil"/>
            </w:tcBorders>
            <w:shd w:val="clear" w:color="000000" w:fill="BDD6EE"/>
            <w:vAlign w:val="center"/>
            <w:hideMark/>
          </w:tcPr>
          <w:p w14:paraId="31F43A2D"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684</w:t>
            </w:r>
          </w:p>
        </w:tc>
        <w:tc>
          <w:tcPr>
            <w:tcW w:w="0" w:type="auto"/>
            <w:tcBorders>
              <w:top w:val="nil"/>
              <w:left w:val="nil"/>
              <w:bottom w:val="single" w:sz="8" w:space="0" w:color="FFFFFF"/>
              <w:right w:val="nil"/>
            </w:tcBorders>
            <w:shd w:val="clear" w:color="000000" w:fill="BDD6EE"/>
            <w:vAlign w:val="center"/>
            <w:hideMark/>
          </w:tcPr>
          <w:p w14:paraId="0168986F"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1058</w:t>
            </w:r>
          </w:p>
        </w:tc>
        <w:tc>
          <w:tcPr>
            <w:tcW w:w="0" w:type="auto"/>
            <w:tcBorders>
              <w:top w:val="nil"/>
              <w:left w:val="nil"/>
              <w:bottom w:val="single" w:sz="8" w:space="0" w:color="FFFFFF"/>
              <w:right w:val="single" w:sz="8" w:space="0" w:color="FFFFFF"/>
            </w:tcBorders>
            <w:shd w:val="clear" w:color="000000" w:fill="BDD6EE"/>
            <w:vAlign w:val="center"/>
            <w:hideMark/>
          </w:tcPr>
          <w:p w14:paraId="24AC83C3"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570%</w:t>
            </w:r>
          </w:p>
        </w:tc>
        <w:tc>
          <w:tcPr>
            <w:tcW w:w="0" w:type="auto"/>
            <w:tcBorders>
              <w:top w:val="nil"/>
              <w:left w:val="nil"/>
              <w:bottom w:val="single" w:sz="8" w:space="0" w:color="FFFFFF"/>
              <w:right w:val="single" w:sz="8" w:space="0" w:color="FFFFFF"/>
            </w:tcBorders>
            <w:shd w:val="clear" w:color="000000" w:fill="BDD6EE"/>
            <w:vAlign w:val="center"/>
            <w:hideMark/>
          </w:tcPr>
          <w:p w14:paraId="0947947B"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55%</w:t>
            </w:r>
          </w:p>
        </w:tc>
      </w:tr>
      <w:tr w:rsidR="005A5CB1" w:rsidRPr="005A5CB1" w14:paraId="7BFE8063" w14:textId="77777777" w:rsidTr="005A5CB1">
        <w:trPr>
          <w:trHeight w:val="300"/>
        </w:trPr>
        <w:tc>
          <w:tcPr>
            <w:tcW w:w="1161" w:type="dxa"/>
            <w:tcBorders>
              <w:top w:val="single" w:sz="8" w:space="0" w:color="FFFFFF"/>
              <w:left w:val="single" w:sz="8" w:space="0" w:color="FFFFFF"/>
              <w:bottom w:val="single" w:sz="8" w:space="0" w:color="FFFFFF"/>
              <w:right w:val="single" w:sz="8" w:space="0" w:color="FFFFFF"/>
            </w:tcBorders>
            <w:shd w:val="clear" w:color="000000" w:fill="5B9BD5"/>
            <w:vAlign w:val="center"/>
            <w:hideMark/>
          </w:tcPr>
          <w:p w14:paraId="20126996" w14:textId="77777777" w:rsidR="005A5CB1" w:rsidRPr="005A5CB1" w:rsidRDefault="005A5CB1" w:rsidP="00456524">
            <w:pPr>
              <w:keepNext/>
              <w:spacing w:after="0" w:line="240" w:lineRule="auto"/>
              <w:rPr>
                <w:rFonts w:ascii="Calibri" w:eastAsia="Times New Roman" w:hAnsi="Calibri" w:cs="Calibri"/>
                <w:b/>
                <w:bCs/>
                <w:color w:val="FFFFFF"/>
                <w:sz w:val="20"/>
                <w:szCs w:val="20"/>
              </w:rPr>
            </w:pPr>
            <w:r w:rsidRPr="005A5CB1">
              <w:rPr>
                <w:rFonts w:ascii="Calibri" w:eastAsia="Times New Roman" w:hAnsi="Calibri" w:cs="Calibri"/>
                <w:b/>
                <w:bCs/>
                <w:color w:val="FFFFFF"/>
                <w:sz w:val="20"/>
                <w:szCs w:val="20"/>
              </w:rPr>
              <w:t>60-69</w:t>
            </w:r>
          </w:p>
        </w:tc>
        <w:tc>
          <w:tcPr>
            <w:tcW w:w="490" w:type="dxa"/>
            <w:tcBorders>
              <w:top w:val="nil"/>
              <w:left w:val="nil"/>
              <w:bottom w:val="single" w:sz="8" w:space="0" w:color="FFFFFF"/>
              <w:right w:val="nil"/>
            </w:tcBorders>
            <w:shd w:val="clear" w:color="000000" w:fill="BDD6EE"/>
            <w:vAlign w:val="center"/>
            <w:hideMark/>
          </w:tcPr>
          <w:p w14:paraId="7D6950D4"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12</w:t>
            </w:r>
          </w:p>
        </w:tc>
        <w:tc>
          <w:tcPr>
            <w:tcW w:w="0" w:type="auto"/>
            <w:tcBorders>
              <w:top w:val="nil"/>
              <w:left w:val="nil"/>
              <w:bottom w:val="single" w:sz="8" w:space="0" w:color="FFFFFF"/>
              <w:right w:val="nil"/>
            </w:tcBorders>
            <w:shd w:val="clear" w:color="000000" w:fill="BDD6EE"/>
            <w:vAlign w:val="center"/>
            <w:hideMark/>
          </w:tcPr>
          <w:p w14:paraId="76781C99"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26</w:t>
            </w:r>
          </w:p>
        </w:tc>
        <w:tc>
          <w:tcPr>
            <w:tcW w:w="0" w:type="auto"/>
            <w:tcBorders>
              <w:top w:val="nil"/>
              <w:left w:val="nil"/>
              <w:bottom w:val="single" w:sz="8" w:space="0" w:color="FFFFFF"/>
              <w:right w:val="nil"/>
            </w:tcBorders>
            <w:shd w:val="clear" w:color="000000" w:fill="BDD6EE"/>
            <w:vAlign w:val="center"/>
            <w:hideMark/>
          </w:tcPr>
          <w:p w14:paraId="78EE0E18"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33</w:t>
            </w:r>
          </w:p>
        </w:tc>
        <w:tc>
          <w:tcPr>
            <w:tcW w:w="0" w:type="auto"/>
            <w:tcBorders>
              <w:top w:val="nil"/>
              <w:left w:val="nil"/>
              <w:bottom w:val="single" w:sz="8" w:space="0" w:color="FFFFFF"/>
              <w:right w:val="single" w:sz="8" w:space="0" w:color="FFFFFF"/>
            </w:tcBorders>
            <w:shd w:val="clear" w:color="000000" w:fill="BDD6EE"/>
            <w:vAlign w:val="center"/>
            <w:hideMark/>
          </w:tcPr>
          <w:p w14:paraId="5F9F99F1"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175%</w:t>
            </w:r>
          </w:p>
        </w:tc>
        <w:tc>
          <w:tcPr>
            <w:tcW w:w="0" w:type="auto"/>
            <w:tcBorders>
              <w:top w:val="nil"/>
              <w:left w:val="nil"/>
              <w:bottom w:val="single" w:sz="8" w:space="0" w:color="FFFFFF"/>
              <w:right w:val="single" w:sz="8" w:space="0" w:color="FFFFFF"/>
            </w:tcBorders>
            <w:shd w:val="clear" w:color="000000" w:fill="BDD6EE"/>
            <w:vAlign w:val="center"/>
            <w:hideMark/>
          </w:tcPr>
          <w:p w14:paraId="08E189B2"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27%</w:t>
            </w:r>
          </w:p>
        </w:tc>
        <w:tc>
          <w:tcPr>
            <w:tcW w:w="0" w:type="auto"/>
            <w:tcBorders>
              <w:top w:val="nil"/>
              <w:left w:val="nil"/>
              <w:bottom w:val="single" w:sz="8" w:space="0" w:color="FFFFFF"/>
              <w:right w:val="single" w:sz="8" w:space="0" w:color="FFFFFF"/>
            </w:tcBorders>
            <w:shd w:val="clear" w:color="000000" w:fill="BDD6EE"/>
            <w:vAlign w:val="center"/>
            <w:hideMark/>
          </w:tcPr>
          <w:p w14:paraId="4F6C2EA8"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134</w:t>
            </w:r>
          </w:p>
        </w:tc>
        <w:tc>
          <w:tcPr>
            <w:tcW w:w="0" w:type="auto"/>
            <w:tcBorders>
              <w:top w:val="nil"/>
              <w:left w:val="nil"/>
              <w:bottom w:val="single" w:sz="8" w:space="0" w:color="FFFFFF"/>
              <w:right w:val="nil"/>
            </w:tcBorders>
            <w:shd w:val="clear" w:color="000000" w:fill="BDD6EE"/>
            <w:vAlign w:val="center"/>
            <w:hideMark/>
          </w:tcPr>
          <w:p w14:paraId="5ADAF4F3"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517</w:t>
            </w:r>
          </w:p>
        </w:tc>
        <w:tc>
          <w:tcPr>
            <w:tcW w:w="0" w:type="auto"/>
            <w:tcBorders>
              <w:top w:val="nil"/>
              <w:left w:val="nil"/>
              <w:bottom w:val="single" w:sz="8" w:space="0" w:color="FFFFFF"/>
              <w:right w:val="nil"/>
            </w:tcBorders>
            <w:shd w:val="clear" w:color="000000" w:fill="BDD6EE"/>
            <w:vAlign w:val="center"/>
            <w:hideMark/>
          </w:tcPr>
          <w:p w14:paraId="1CF3F874"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822</w:t>
            </w:r>
          </w:p>
        </w:tc>
        <w:tc>
          <w:tcPr>
            <w:tcW w:w="0" w:type="auto"/>
            <w:tcBorders>
              <w:top w:val="nil"/>
              <w:left w:val="nil"/>
              <w:bottom w:val="single" w:sz="8" w:space="0" w:color="FFFFFF"/>
              <w:right w:val="single" w:sz="8" w:space="0" w:color="FFFFFF"/>
            </w:tcBorders>
            <w:shd w:val="clear" w:color="000000" w:fill="BDD6EE"/>
            <w:vAlign w:val="center"/>
            <w:hideMark/>
          </w:tcPr>
          <w:p w14:paraId="568F3C60"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513%</w:t>
            </w:r>
          </w:p>
        </w:tc>
        <w:tc>
          <w:tcPr>
            <w:tcW w:w="0" w:type="auto"/>
            <w:tcBorders>
              <w:top w:val="nil"/>
              <w:left w:val="nil"/>
              <w:bottom w:val="single" w:sz="8" w:space="0" w:color="FFFFFF"/>
              <w:right w:val="single" w:sz="8" w:space="0" w:color="FFFFFF"/>
            </w:tcBorders>
            <w:shd w:val="clear" w:color="000000" w:fill="BDD6EE"/>
            <w:vAlign w:val="center"/>
            <w:hideMark/>
          </w:tcPr>
          <w:p w14:paraId="500C1E98"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59%</w:t>
            </w:r>
          </w:p>
        </w:tc>
      </w:tr>
      <w:tr w:rsidR="005A5CB1" w:rsidRPr="005A5CB1" w14:paraId="321E8DB4" w14:textId="77777777" w:rsidTr="005A5CB1">
        <w:trPr>
          <w:trHeight w:val="300"/>
        </w:trPr>
        <w:tc>
          <w:tcPr>
            <w:tcW w:w="1161" w:type="dxa"/>
            <w:tcBorders>
              <w:top w:val="single" w:sz="8" w:space="0" w:color="FFFFFF"/>
              <w:left w:val="single" w:sz="8" w:space="0" w:color="FFFFFF"/>
              <w:bottom w:val="single" w:sz="8" w:space="0" w:color="FFFFFF"/>
              <w:right w:val="single" w:sz="8" w:space="0" w:color="FFFFFF"/>
            </w:tcBorders>
            <w:shd w:val="clear" w:color="000000" w:fill="5B9BD5"/>
            <w:vAlign w:val="center"/>
            <w:hideMark/>
          </w:tcPr>
          <w:p w14:paraId="6D9047A1" w14:textId="77777777" w:rsidR="005A5CB1" w:rsidRPr="005A5CB1" w:rsidRDefault="005A5CB1" w:rsidP="00456524">
            <w:pPr>
              <w:keepNext/>
              <w:spacing w:after="0" w:line="240" w:lineRule="auto"/>
              <w:rPr>
                <w:rFonts w:ascii="Calibri" w:eastAsia="Times New Roman" w:hAnsi="Calibri" w:cs="Calibri"/>
                <w:b/>
                <w:bCs/>
                <w:color w:val="FFFFFF"/>
                <w:sz w:val="20"/>
                <w:szCs w:val="20"/>
              </w:rPr>
            </w:pPr>
            <w:r w:rsidRPr="005A5CB1">
              <w:rPr>
                <w:rFonts w:ascii="Calibri" w:eastAsia="Times New Roman" w:hAnsi="Calibri" w:cs="Calibri"/>
                <w:b/>
                <w:bCs/>
                <w:color w:val="FFFFFF"/>
                <w:sz w:val="20"/>
                <w:szCs w:val="20"/>
              </w:rPr>
              <w:t>70-79</w:t>
            </w:r>
          </w:p>
        </w:tc>
        <w:tc>
          <w:tcPr>
            <w:tcW w:w="490" w:type="dxa"/>
            <w:tcBorders>
              <w:top w:val="nil"/>
              <w:left w:val="nil"/>
              <w:bottom w:val="single" w:sz="8" w:space="0" w:color="FFFFFF"/>
              <w:right w:val="nil"/>
            </w:tcBorders>
            <w:shd w:val="clear" w:color="000000" w:fill="DEEAF6"/>
            <w:vAlign w:val="center"/>
            <w:hideMark/>
          </w:tcPr>
          <w:p w14:paraId="5318DA75"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5</w:t>
            </w:r>
          </w:p>
        </w:tc>
        <w:tc>
          <w:tcPr>
            <w:tcW w:w="0" w:type="auto"/>
            <w:tcBorders>
              <w:top w:val="nil"/>
              <w:left w:val="nil"/>
              <w:bottom w:val="single" w:sz="8" w:space="0" w:color="FFFFFF"/>
              <w:right w:val="nil"/>
            </w:tcBorders>
            <w:shd w:val="clear" w:color="000000" w:fill="DEEAF6"/>
            <w:vAlign w:val="center"/>
            <w:hideMark/>
          </w:tcPr>
          <w:p w14:paraId="7465794F"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20</w:t>
            </w:r>
          </w:p>
        </w:tc>
        <w:tc>
          <w:tcPr>
            <w:tcW w:w="0" w:type="auto"/>
            <w:tcBorders>
              <w:top w:val="nil"/>
              <w:left w:val="nil"/>
              <w:bottom w:val="single" w:sz="8" w:space="0" w:color="FFFFFF"/>
              <w:right w:val="nil"/>
            </w:tcBorders>
            <w:shd w:val="clear" w:color="000000" w:fill="DEEAF6"/>
            <w:vAlign w:val="center"/>
            <w:hideMark/>
          </w:tcPr>
          <w:p w14:paraId="73EBC288"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23</w:t>
            </w:r>
          </w:p>
        </w:tc>
        <w:tc>
          <w:tcPr>
            <w:tcW w:w="0" w:type="auto"/>
            <w:tcBorders>
              <w:top w:val="nil"/>
              <w:left w:val="nil"/>
              <w:bottom w:val="single" w:sz="8" w:space="0" w:color="FFFFFF"/>
              <w:right w:val="single" w:sz="8" w:space="0" w:color="FFFFFF"/>
            </w:tcBorders>
            <w:shd w:val="clear" w:color="000000" w:fill="BDD6EE"/>
            <w:vAlign w:val="center"/>
            <w:hideMark/>
          </w:tcPr>
          <w:p w14:paraId="3692DEE8"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360%</w:t>
            </w:r>
          </w:p>
        </w:tc>
        <w:tc>
          <w:tcPr>
            <w:tcW w:w="0" w:type="auto"/>
            <w:tcBorders>
              <w:top w:val="nil"/>
              <w:left w:val="nil"/>
              <w:bottom w:val="single" w:sz="8" w:space="0" w:color="FFFFFF"/>
              <w:right w:val="single" w:sz="8" w:space="0" w:color="FFFFFF"/>
            </w:tcBorders>
            <w:shd w:val="clear" w:color="000000" w:fill="BDD6EE"/>
            <w:vAlign w:val="center"/>
            <w:hideMark/>
          </w:tcPr>
          <w:p w14:paraId="3B7E3BBB"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15%</w:t>
            </w:r>
          </w:p>
        </w:tc>
        <w:tc>
          <w:tcPr>
            <w:tcW w:w="0" w:type="auto"/>
            <w:tcBorders>
              <w:top w:val="nil"/>
              <w:left w:val="nil"/>
              <w:bottom w:val="single" w:sz="8" w:space="0" w:color="FFFFFF"/>
              <w:right w:val="single" w:sz="8" w:space="0" w:color="FFFFFF"/>
            </w:tcBorders>
            <w:shd w:val="clear" w:color="000000" w:fill="DEEAF6"/>
            <w:vAlign w:val="center"/>
            <w:hideMark/>
          </w:tcPr>
          <w:p w14:paraId="74C6396A"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79</w:t>
            </w:r>
          </w:p>
        </w:tc>
        <w:tc>
          <w:tcPr>
            <w:tcW w:w="0" w:type="auto"/>
            <w:tcBorders>
              <w:top w:val="nil"/>
              <w:left w:val="nil"/>
              <w:bottom w:val="single" w:sz="8" w:space="0" w:color="FFFFFF"/>
              <w:right w:val="nil"/>
            </w:tcBorders>
            <w:shd w:val="clear" w:color="000000" w:fill="BDD6EE"/>
            <w:vAlign w:val="center"/>
            <w:hideMark/>
          </w:tcPr>
          <w:p w14:paraId="18E5CDF2"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246</w:t>
            </w:r>
          </w:p>
        </w:tc>
        <w:tc>
          <w:tcPr>
            <w:tcW w:w="0" w:type="auto"/>
            <w:tcBorders>
              <w:top w:val="nil"/>
              <w:left w:val="nil"/>
              <w:bottom w:val="single" w:sz="8" w:space="0" w:color="FFFFFF"/>
              <w:right w:val="nil"/>
            </w:tcBorders>
            <w:shd w:val="clear" w:color="000000" w:fill="BDD6EE"/>
            <w:vAlign w:val="center"/>
            <w:hideMark/>
          </w:tcPr>
          <w:p w14:paraId="431A8811"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387</w:t>
            </w:r>
          </w:p>
        </w:tc>
        <w:tc>
          <w:tcPr>
            <w:tcW w:w="0" w:type="auto"/>
            <w:tcBorders>
              <w:top w:val="nil"/>
              <w:left w:val="nil"/>
              <w:bottom w:val="single" w:sz="8" w:space="0" w:color="FFFFFF"/>
              <w:right w:val="single" w:sz="8" w:space="0" w:color="FFFFFF"/>
            </w:tcBorders>
            <w:shd w:val="clear" w:color="000000" w:fill="BDD6EE"/>
            <w:vAlign w:val="center"/>
            <w:hideMark/>
          </w:tcPr>
          <w:p w14:paraId="6BE2D521"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390%</w:t>
            </w:r>
          </w:p>
        </w:tc>
        <w:tc>
          <w:tcPr>
            <w:tcW w:w="0" w:type="auto"/>
            <w:tcBorders>
              <w:top w:val="nil"/>
              <w:left w:val="nil"/>
              <w:bottom w:val="single" w:sz="8" w:space="0" w:color="FFFFFF"/>
              <w:right w:val="single" w:sz="8" w:space="0" w:color="FFFFFF"/>
            </w:tcBorders>
            <w:shd w:val="clear" w:color="000000" w:fill="BDD6EE"/>
            <w:vAlign w:val="center"/>
            <w:hideMark/>
          </w:tcPr>
          <w:p w14:paraId="781754D6"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57%</w:t>
            </w:r>
          </w:p>
        </w:tc>
      </w:tr>
      <w:tr w:rsidR="005A5CB1" w:rsidRPr="005A5CB1" w14:paraId="7E6755D9" w14:textId="77777777" w:rsidTr="005A5CB1">
        <w:trPr>
          <w:trHeight w:val="300"/>
        </w:trPr>
        <w:tc>
          <w:tcPr>
            <w:tcW w:w="1161" w:type="dxa"/>
            <w:tcBorders>
              <w:top w:val="single" w:sz="8" w:space="0" w:color="FFFFFF"/>
              <w:left w:val="single" w:sz="8" w:space="0" w:color="FFFFFF"/>
              <w:bottom w:val="single" w:sz="8" w:space="0" w:color="FFFFFF"/>
              <w:right w:val="single" w:sz="8" w:space="0" w:color="FFFFFF"/>
            </w:tcBorders>
            <w:shd w:val="clear" w:color="000000" w:fill="5B9BD5"/>
            <w:vAlign w:val="center"/>
            <w:hideMark/>
          </w:tcPr>
          <w:p w14:paraId="592F04E3" w14:textId="77777777" w:rsidR="005A5CB1" w:rsidRPr="005A5CB1" w:rsidRDefault="005A5CB1" w:rsidP="00456524">
            <w:pPr>
              <w:keepNext/>
              <w:spacing w:after="0" w:line="240" w:lineRule="auto"/>
              <w:rPr>
                <w:rFonts w:ascii="Calibri" w:eastAsia="Times New Roman" w:hAnsi="Calibri" w:cs="Calibri"/>
                <w:b/>
                <w:bCs/>
                <w:color w:val="FFFFFF"/>
                <w:sz w:val="20"/>
                <w:szCs w:val="20"/>
              </w:rPr>
            </w:pPr>
            <w:r w:rsidRPr="005A5CB1">
              <w:rPr>
                <w:rFonts w:ascii="Calibri" w:eastAsia="Times New Roman" w:hAnsi="Calibri" w:cs="Calibri"/>
                <w:b/>
                <w:bCs/>
                <w:color w:val="FFFFFF"/>
                <w:sz w:val="20"/>
                <w:szCs w:val="20"/>
              </w:rPr>
              <w:t>80-89</w:t>
            </w:r>
          </w:p>
        </w:tc>
        <w:tc>
          <w:tcPr>
            <w:tcW w:w="490" w:type="dxa"/>
            <w:tcBorders>
              <w:top w:val="nil"/>
              <w:left w:val="nil"/>
              <w:bottom w:val="single" w:sz="8" w:space="0" w:color="FFFFFF"/>
              <w:right w:val="nil"/>
            </w:tcBorders>
            <w:shd w:val="clear" w:color="000000" w:fill="BDD6EE"/>
            <w:vAlign w:val="center"/>
            <w:hideMark/>
          </w:tcPr>
          <w:p w14:paraId="7BDB51C7"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16</w:t>
            </w:r>
          </w:p>
        </w:tc>
        <w:tc>
          <w:tcPr>
            <w:tcW w:w="0" w:type="auto"/>
            <w:tcBorders>
              <w:top w:val="nil"/>
              <w:left w:val="nil"/>
              <w:bottom w:val="single" w:sz="8" w:space="0" w:color="FFFFFF"/>
              <w:right w:val="nil"/>
            </w:tcBorders>
            <w:shd w:val="clear" w:color="000000" w:fill="BDD6EE"/>
            <w:vAlign w:val="center"/>
            <w:hideMark/>
          </w:tcPr>
          <w:p w14:paraId="00F97594"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25</w:t>
            </w:r>
          </w:p>
        </w:tc>
        <w:tc>
          <w:tcPr>
            <w:tcW w:w="0" w:type="auto"/>
            <w:tcBorders>
              <w:top w:val="nil"/>
              <w:left w:val="nil"/>
              <w:bottom w:val="single" w:sz="8" w:space="0" w:color="FFFFFF"/>
              <w:right w:val="nil"/>
            </w:tcBorders>
            <w:shd w:val="clear" w:color="000000" w:fill="BDD6EE"/>
            <w:vAlign w:val="center"/>
            <w:hideMark/>
          </w:tcPr>
          <w:p w14:paraId="7D2068D5"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28</w:t>
            </w:r>
          </w:p>
        </w:tc>
        <w:tc>
          <w:tcPr>
            <w:tcW w:w="0" w:type="auto"/>
            <w:tcBorders>
              <w:top w:val="nil"/>
              <w:left w:val="nil"/>
              <w:bottom w:val="single" w:sz="8" w:space="0" w:color="FFFFFF"/>
              <w:right w:val="single" w:sz="8" w:space="0" w:color="FFFFFF"/>
            </w:tcBorders>
            <w:shd w:val="clear" w:color="000000" w:fill="BDD6EE"/>
            <w:vAlign w:val="center"/>
            <w:hideMark/>
          </w:tcPr>
          <w:p w14:paraId="5F62AAD0"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75%</w:t>
            </w:r>
          </w:p>
        </w:tc>
        <w:tc>
          <w:tcPr>
            <w:tcW w:w="0" w:type="auto"/>
            <w:tcBorders>
              <w:top w:val="nil"/>
              <w:left w:val="nil"/>
              <w:bottom w:val="single" w:sz="8" w:space="0" w:color="FFFFFF"/>
              <w:right w:val="single" w:sz="8" w:space="0" w:color="FFFFFF"/>
            </w:tcBorders>
            <w:shd w:val="clear" w:color="000000" w:fill="BDD6EE"/>
            <w:vAlign w:val="center"/>
            <w:hideMark/>
          </w:tcPr>
          <w:p w14:paraId="673FE778"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12%</w:t>
            </w:r>
          </w:p>
        </w:tc>
        <w:tc>
          <w:tcPr>
            <w:tcW w:w="0" w:type="auto"/>
            <w:tcBorders>
              <w:top w:val="nil"/>
              <w:left w:val="nil"/>
              <w:bottom w:val="single" w:sz="8" w:space="0" w:color="FFFFFF"/>
              <w:right w:val="single" w:sz="8" w:space="0" w:color="FFFFFF"/>
            </w:tcBorders>
            <w:shd w:val="clear" w:color="000000" w:fill="BDD6EE"/>
            <w:vAlign w:val="center"/>
            <w:hideMark/>
          </w:tcPr>
          <w:p w14:paraId="199FD4BE"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73</w:t>
            </w:r>
          </w:p>
        </w:tc>
        <w:tc>
          <w:tcPr>
            <w:tcW w:w="0" w:type="auto"/>
            <w:tcBorders>
              <w:top w:val="nil"/>
              <w:left w:val="nil"/>
              <w:bottom w:val="single" w:sz="8" w:space="0" w:color="FFFFFF"/>
              <w:right w:val="nil"/>
            </w:tcBorders>
            <w:shd w:val="clear" w:color="000000" w:fill="BDD6EE"/>
            <w:vAlign w:val="center"/>
            <w:hideMark/>
          </w:tcPr>
          <w:p w14:paraId="03D10F52"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152</w:t>
            </w:r>
          </w:p>
        </w:tc>
        <w:tc>
          <w:tcPr>
            <w:tcW w:w="0" w:type="auto"/>
            <w:tcBorders>
              <w:top w:val="nil"/>
              <w:left w:val="nil"/>
              <w:bottom w:val="single" w:sz="8" w:space="0" w:color="FFFFFF"/>
              <w:right w:val="nil"/>
            </w:tcBorders>
            <w:shd w:val="clear" w:color="000000" w:fill="BDD6EE"/>
            <w:vAlign w:val="center"/>
            <w:hideMark/>
          </w:tcPr>
          <w:p w14:paraId="06457391"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205</w:t>
            </w:r>
          </w:p>
        </w:tc>
        <w:tc>
          <w:tcPr>
            <w:tcW w:w="0" w:type="auto"/>
            <w:tcBorders>
              <w:top w:val="nil"/>
              <w:left w:val="nil"/>
              <w:bottom w:val="single" w:sz="8" w:space="0" w:color="FFFFFF"/>
              <w:right w:val="single" w:sz="8" w:space="0" w:color="FFFFFF"/>
            </w:tcBorders>
            <w:shd w:val="clear" w:color="000000" w:fill="BDD6EE"/>
            <w:vAlign w:val="center"/>
            <w:hideMark/>
          </w:tcPr>
          <w:p w14:paraId="316F2CB0"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181%</w:t>
            </w:r>
          </w:p>
        </w:tc>
        <w:tc>
          <w:tcPr>
            <w:tcW w:w="0" w:type="auto"/>
            <w:tcBorders>
              <w:top w:val="nil"/>
              <w:left w:val="nil"/>
              <w:bottom w:val="single" w:sz="8" w:space="0" w:color="FFFFFF"/>
              <w:right w:val="single" w:sz="8" w:space="0" w:color="FFFFFF"/>
            </w:tcBorders>
            <w:shd w:val="clear" w:color="000000" w:fill="BDD6EE"/>
            <w:vAlign w:val="center"/>
            <w:hideMark/>
          </w:tcPr>
          <w:p w14:paraId="11121975"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35%</w:t>
            </w:r>
          </w:p>
        </w:tc>
      </w:tr>
      <w:tr w:rsidR="005A5CB1" w:rsidRPr="005A5CB1" w14:paraId="730FEDE8" w14:textId="77777777" w:rsidTr="005A5CB1">
        <w:trPr>
          <w:trHeight w:val="300"/>
        </w:trPr>
        <w:tc>
          <w:tcPr>
            <w:tcW w:w="1161" w:type="dxa"/>
            <w:tcBorders>
              <w:top w:val="single" w:sz="8" w:space="0" w:color="FFFFFF"/>
              <w:left w:val="single" w:sz="8" w:space="0" w:color="FFFFFF"/>
              <w:bottom w:val="single" w:sz="8" w:space="0" w:color="FFFFFF"/>
              <w:right w:val="single" w:sz="8" w:space="0" w:color="FFFFFF"/>
            </w:tcBorders>
            <w:shd w:val="clear" w:color="000000" w:fill="5B9BD5"/>
            <w:vAlign w:val="center"/>
            <w:hideMark/>
          </w:tcPr>
          <w:p w14:paraId="5D555673" w14:textId="77777777" w:rsidR="005A5CB1" w:rsidRPr="005A5CB1" w:rsidRDefault="005A5CB1" w:rsidP="00456524">
            <w:pPr>
              <w:keepNext/>
              <w:spacing w:after="0" w:line="240" w:lineRule="auto"/>
              <w:rPr>
                <w:rFonts w:ascii="Calibri" w:eastAsia="Times New Roman" w:hAnsi="Calibri" w:cs="Calibri"/>
                <w:b/>
                <w:bCs/>
                <w:color w:val="FFFFFF"/>
                <w:sz w:val="20"/>
                <w:szCs w:val="20"/>
              </w:rPr>
            </w:pPr>
            <w:r w:rsidRPr="005A5CB1">
              <w:rPr>
                <w:rFonts w:ascii="Calibri" w:eastAsia="Times New Roman" w:hAnsi="Calibri" w:cs="Calibri"/>
                <w:b/>
                <w:bCs/>
                <w:color w:val="FFFFFF"/>
                <w:sz w:val="20"/>
                <w:szCs w:val="20"/>
              </w:rPr>
              <w:t>90-99</w:t>
            </w:r>
          </w:p>
        </w:tc>
        <w:tc>
          <w:tcPr>
            <w:tcW w:w="490" w:type="dxa"/>
            <w:tcBorders>
              <w:top w:val="nil"/>
              <w:left w:val="nil"/>
              <w:bottom w:val="single" w:sz="8" w:space="0" w:color="FFFFFF"/>
              <w:right w:val="nil"/>
            </w:tcBorders>
            <w:shd w:val="clear" w:color="000000" w:fill="DEEAF6"/>
            <w:vAlign w:val="center"/>
            <w:hideMark/>
          </w:tcPr>
          <w:p w14:paraId="2DE253EB"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11</w:t>
            </w:r>
          </w:p>
        </w:tc>
        <w:tc>
          <w:tcPr>
            <w:tcW w:w="0" w:type="auto"/>
            <w:tcBorders>
              <w:top w:val="nil"/>
              <w:left w:val="nil"/>
              <w:bottom w:val="single" w:sz="8" w:space="0" w:color="FFFFFF"/>
              <w:right w:val="nil"/>
            </w:tcBorders>
            <w:shd w:val="clear" w:color="000000" w:fill="DEEAF6"/>
            <w:vAlign w:val="center"/>
            <w:hideMark/>
          </w:tcPr>
          <w:p w14:paraId="6D578E7F"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20</w:t>
            </w:r>
          </w:p>
        </w:tc>
        <w:tc>
          <w:tcPr>
            <w:tcW w:w="0" w:type="auto"/>
            <w:tcBorders>
              <w:top w:val="nil"/>
              <w:left w:val="nil"/>
              <w:bottom w:val="single" w:sz="8" w:space="0" w:color="FFFFFF"/>
              <w:right w:val="nil"/>
            </w:tcBorders>
            <w:shd w:val="clear" w:color="000000" w:fill="DEEAF6"/>
            <w:vAlign w:val="center"/>
            <w:hideMark/>
          </w:tcPr>
          <w:p w14:paraId="5302822A"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20</w:t>
            </w:r>
          </w:p>
        </w:tc>
        <w:tc>
          <w:tcPr>
            <w:tcW w:w="0" w:type="auto"/>
            <w:tcBorders>
              <w:top w:val="nil"/>
              <w:left w:val="nil"/>
              <w:bottom w:val="single" w:sz="8" w:space="0" w:color="FFFFFF"/>
              <w:right w:val="single" w:sz="8" w:space="0" w:color="FFFFFF"/>
            </w:tcBorders>
            <w:shd w:val="clear" w:color="000000" w:fill="BDD6EE"/>
            <w:vAlign w:val="center"/>
            <w:hideMark/>
          </w:tcPr>
          <w:p w14:paraId="224871FB"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82%</w:t>
            </w:r>
          </w:p>
        </w:tc>
        <w:tc>
          <w:tcPr>
            <w:tcW w:w="0" w:type="auto"/>
            <w:tcBorders>
              <w:top w:val="nil"/>
              <w:left w:val="nil"/>
              <w:bottom w:val="single" w:sz="8" w:space="0" w:color="FFFFFF"/>
              <w:right w:val="single" w:sz="8" w:space="0" w:color="FFFFFF"/>
            </w:tcBorders>
            <w:shd w:val="clear" w:color="000000" w:fill="BDD6EE"/>
            <w:vAlign w:val="center"/>
            <w:hideMark/>
          </w:tcPr>
          <w:p w14:paraId="5049732A"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0%</w:t>
            </w:r>
          </w:p>
        </w:tc>
        <w:tc>
          <w:tcPr>
            <w:tcW w:w="0" w:type="auto"/>
            <w:tcBorders>
              <w:top w:val="nil"/>
              <w:left w:val="nil"/>
              <w:bottom w:val="single" w:sz="8" w:space="0" w:color="FFFFFF"/>
              <w:right w:val="single" w:sz="8" w:space="0" w:color="FFFFFF"/>
            </w:tcBorders>
            <w:shd w:val="clear" w:color="000000" w:fill="DEEAF6"/>
            <w:vAlign w:val="center"/>
            <w:hideMark/>
          </w:tcPr>
          <w:p w14:paraId="2CD3E8F4"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35</w:t>
            </w:r>
          </w:p>
        </w:tc>
        <w:tc>
          <w:tcPr>
            <w:tcW w:w="0" w:type="auto"/>
            <w:tcBorders>
              <w:top w:val="nil"/>
              <w:left w:val="nil"/>
              <w:bottom w:val="single" w:sz="8" w:space="0" w:color="FFFFFF"/>
              <w:right w:val="nil"/>
            </w:tcBorders>
            <w:shd w:val="clear" w:color="000000" w:fill="BDD6EE"/>
            <w:vAlign w:val="center"/>
            <w:hideMark/>
          </w:tcPr>
          <w:p w14:paraId="4E92C89C"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74</w:t>
            </w:r>
          </w:p>
        </w:tc>
        <w:tc>
          <w:tcPr>
            <w:tcW w:w="0" w:type="auto"/>
            <w:tcBorders>
              <w:top w:val="nil"/>
              <w:left w:val="nil"/>
              <w:bottom w:val="single" w:sz="8" w:space="0" w:color="FFFFFF"/>
              <w:right w:val="nil"/>
            </w:tcBorders>
            <w:shd w:val="clear" w:color="000000" w:fill="BDD6EE"/>
            <w:vAlign w:val="center"/>
            <w:hideMark/>
          </w:tcPr>
          <w:p w14:paraId="7026EA14"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94</w:t>
            </w:r>
          </w:p>
        </w:tc>
        <w:tc>
          <w:tcPr>
            <w:tcW w:w="0" w:type="auto"/>
            <w:tcBorders>
              <w:top w:val="nil"/>
              <w:left w:val="nil"/>
              <w:bottom w:val="single" w:sz="8" w:space="0" w:color="FFFFFF"/>
              <w:right w:val="single" w:sz="8" w:space="0" w:color="FFFFFF"/>
            </w:tcBorders>
            <w:shd w:val="clear" w:color="000000" w:fill="BDD6EE"/>
            <w:vAlign w:val="center"/>
            <w:hideMark/>
          </w:tcPr>
          <w:p w14:paraId="1FEEEBAB"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169%</w:t>
            </w:r>
          </w:p>
        </w:tc>
        <w:tc>
          <w:tcPr>
            <w:tcW w:w="0" w:type="auto"/>
            <w:tcBorders>
              <w:top w:val="nil"/>
              <w:left w:val="nil"/>
              <w:bottom w:val="single" w:sz="8" w:space="0" w:color="FFFFFF"/>
              <w:right w:val="single" w:sz="8" w:space="0" w:color="FFFFFF"/>
            </w:tcBorders>
            <w:shd w:val="clear" w:color="000000" w:fill="BDD6EE"/>
            <w:vAlign w:val="center"/>
            <w:hideMark/>
          </w:tcPr>
          <w:p w14:paraId="2BD3AFE7"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27%</w:t>
            </w:r>
          </w:p>
        </w:tc>
      </w:tr>
      <w:tr w:rsidR="005A5CB1" w:rsidRPr="005A5CB1" w14:paraId="5046E5A7" w14:textId="77777777" w:rsidTr="005A5CB1">
        <w:trPr>
          <w:trHeight w:val="300"/>
        </w:trPr>
        <w:tc>
          <w:tcPr>
            <w:tcW w:w="1161" w:type="dxa"/>
            <w:tcBorders>
              <w:top w:val="single" w:sz="8" w:space="0" w:color="FFFFFF"/>
              <w:left w:val="single" w:sz="8" w:space="0" w:color="FFFFFF"/>
              <w:bottom w:val="single" w:sz="8" w:space="0" w:color="FFFFFF"/>
              <w:right w:val="single" w:sz="8" w:space="0" w:color="FFFFFF"/>
            </w:tcBorders>
            <w:shd w:val="clear" w:color="000000" w:fill="5B9BD5"/>
            <w:vAlign w:val="center"/>
            <w:hideMark/>
          </w:tcPr>
          <w:p w14:paraId="4526D7F0" w14:textId="77777777" w:rsidR="005A5CB1" w:rsidRPr="005A5CB1" w:rsidRDefault="005A5CB1" w:rsidP="00456524">
            <w:pPr>
              <w:keepNext/>
              <w:spacing w:after="0" w:line="240" w:lineRule="auto"/>
              <w:rPr>
                <w:rFonts w:ascii="Calibri" w:eastAsia="Times New Roman" w:hAnsi="Calibri" w:cs="Calibri"/>
                <w:b/>
                <w:bCs/>
                <w:color w:val="FFFFFF"/>
                <w:sz w:val="20"/>
                <w:szCs w:val="20"/>
              </w:rPr>
            </w:pPr>
            <w:r w:rsidRPr="005A5CB1">
              <w:rPr>
                <w:rFonts w:ascii="Calibri" w:eastAsia="Times New Roman" w:hAnsi="Calibri" w:cs="Calibri"/>
                <w:b/>
                <w:bCs/>
                <w:color w:val="FFFFFF"/>
                <w:sz w:val="20"/>
                <w:szCs w:val="20"/>
              </w:rPr>
              <w:t>100 –</w:t>
            </w:r>
          </w:p>
        </w:tc>
        <w:tc>
          <w:tcPr>
            <w:tcW w:w="490" w:type="dxa"/>
            <w:tcBorders>
              <w:top w:val="nil"/>
              <w:left w:val="nil"/>
              <w:bottom w:val="single" w:sz="8" w:space="0" w:color="FFFFFF"/>
              <w:right w:val="nil"/>
            </w:tcBorders>
            <w:shd w:val="clear" w:color="000000" w:fill="BDD6EE"/>
            <w:vAlign w:val="center"/>
            <w:hideMark/>
          </w:tcPr>
          <w:p w14:paraId="7E36F95C"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3</w:t>
            </w:r>
          </w:p>
        </w:tc>
        <w:tc>
          <w:tcPr>
            <w:tcW w:w="0" w:type="auto"/>
            <w:tcBorders>
              <w:top w:val="nil"/>
              <w:left w:val="nil"/>
              <w:bottom w:val="single" w:sz="8" w:space="0" w:color="FFFFFF"/>
              <w:right w:val="nil"/>
            </w:tcBorders>
            <w:shd w:val="clear" w:color="000000" w:fill="BDD6EE"/>
            <w:vAlign w:val="center"/>
            <w:hideMark/>
          </w:tcPr>
          <w:p w14:paraId="5E7A13D4"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4</w:t>
            </w:r>
          </w:p>
        </w:tc>
        <w:tc>
          <w:tcPr>
            <w:tcW w:w="0" w:type="auto"/>
            <w:tcBorders>
              <w:top w:val="nil"/>
              <w:left w:val="nil"/>
              <w:bottom w:val="single" w:sz="8" w:space="0" w:color="FFFFFF"/>
              <w:right w:val="nil"/>
            </w:tcBorders>
            <w:shd w:val="clear" w:color="000000" w:fill="BDD6EE"/>
            <w:vAlign w:val="center"/>
            <w:hideMark/>
          </w:tcPr>
          <w:p w14:paraId="0C579119"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4</w:t>
            </w:r>
          </w:p>
        </w:tc>
        <w:tc>
          <w:tcPr>
            <w:tcW w:w="0" w:type="auto"/>
            <w:tcBorders>
              <w:top w:val="nil"/>
              <w:left w:val="nil"/>
              <w:bottom w:val="single" w:sz="8" w:space="0" w:color="FFFFFF"/>
              <w:right w:val="single" w:sz="8" w:space="0" w:color="FFFFFF"/>
            </w:tcBorders>
            <w:shd w:val="clear" w:color="000000" w:fill="BDD6EE"/>
            <w:vAlign w:val="center"/>
            <w:hideMark/>
          </w:tcPr>
          <w:p w14:paraId="166620D6"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33%</w:t>
            </w:r>
          </w:p>
        </w:tc>
        <w:tc>
          <w:tcPr>
            <w:tcW w:w="0" w:type="auto"/>
            <w:tcBorders>
              <w:top w:val="nil"/>
              <w:left w:val="nil"/>
              <w:bottom w:val="single" w:sz="8" w:space="0" w:color="FFFFFF"/>
              <w:right w:val="single" w:sz="8" w:space="0" w:color="FFFFFF"/>
            </w:tcBorders>
            <w:shd w:val="clear" w:color="000000" w:fill="BDD6EE"/>
            <w:vAlign w:val="center"/>
            <w:hideMark/>
          </w:tcPr>
          <w:p w14:paraId="6706606C"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0%</w:t>
            </w:r>
          </w:p>
        </w:tc>
        <w:tc>
          <w:tcPr>
            <w:tcW w:w="0" w:type="auto"/>
            <w:tcBorders>
              <w:top w:val="nil"/>
              <w:left w:val="nil"/>
              <w:bottom w:val="single" w:sz="8" w:space="0" w:color="FFFFFF"/>
              <w:right w:val="single" w:sz="8" w:space="0" w:color="FFFFFF"/>
            </w:tcBorders>
            <w:shd w:val="clear" w:color="000000" w:fill="BDD6EE"/>
            <w:vAlign w:val="center"/>
            <w:hideMark/>
          </w:tcPr>
          <w:p w14:paraId="7AADEF4A"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3</w:t>
            </w:r>
          </w:p>
        </w:tc>
        <w:tc>
          <w:tcPr>
            <w:tcW w:w="0" w:type="auto"/>
            <w:tcBorders>
              <w:top w:val="nil"/>
              <w:left w:val="nil"/>
              <w:bottom w:val="single" w:sz="8" w:space="0" w:color="FFFFFF"/>
              <w:right w:val="nil"/>
            </w:tcBorders>
            <w:shd w:val="clear" w:color="000000" w:fill="BDD6EE"/>
            <w:vAlign w:val="center"/>
            <w:hideMark/>
          </w:tcPr>
          <w:p w14:paraId="49655999"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5</w:t>
            </w:r>
          </w:p>
        </w:tc>
        <w:tc>
          <w:tcPr>
            <w:tcW w:w="0" w:type="auto"/>
            <w:tcBorders>
              <w:top w:val="nil"/>
              <w:left w:val="nil"/>
              <w:bottom w:val="single" w:sz="8" w:space="0" w:color="FFFFFF"/>
              <w:right w:val="nil"/>
            </w:tcBorders>
            <w:shd w:val="clear" w:color="000000" w:fill="BDD6EE"/>
            <w:vAlign w:val="center"/>
            <w:hideMark/>
          </w:tcPr>
          <w:p w14:paraId="502B1AEC"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6</w:t>
            </w:r>
          </w:p>
        </w:tc>
        <w:tc>
          <w:tcPr>
            <w:tcW w:w="0" w:type="auto"/>
            <w:tcBorders>
              <w:top w:val="nil"/>
              <w:left w:val="nil"/>
              <w:bottom w:val="single" w:sz="8" w:space="0" w:color="FFFFFF"/>
              <w:right w:val="single" w:sz="8" w:space="0" w:color="FFFFFF"/>
            </w:tcBorders>
            <w:shd w:val="clear" w:color="000000" w:fill="BDD6EE"/>
            <w:vAlign w:val="center"/>
            <w:hideMark/>
          </w:tcPr>
          <w:p w14:paraId="20B4AF7F"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100%</w:t>
            </w:r>
          </w:p>
        </w:tc>
        <w:tc>
          <w:tcPr>
            <w:tcW w:w="0" w:type="auto"/>
            <w:tcBorders>
              <w:top w:val="nil"/>
              <w:left w:val="nil"/>
              <w:bottom w:val="single" w:sz="8" w:space="0" w:color="FFFFFF"/>
              <w:right w:val="single" w:sz="8" w:space="0" w:color="FFFFFF"/>
            </w:tcBorders>
            <w:shd w:val="clear" w:color="000000" w:fill="BDD6EE"/>
            <w:vAlign w:val="center"/>
            <w:hideMark/>
          </w:tcPr>
          <w:p w14:paraId="4EBD53DB" w14:textId="77777777" w:rsidR="005A5CB1" w:rsidRPr="005A5CB1" w:rsidRDefault="005A5CB1" w:rsidP="00456524">
            <w:pPr>
              <w:keepNext/>
              <w:spacing w:after="0" w:line="240" w:lineRule="auto"/>
              <w:jc w:val="right"/>
              <w:rPr>
                <w:rFonts w:ascii="Calibri" w:eastAsia="Times New Roman" w:hAnsi="Calibri" w:cs="Calibri"/>
                <w:color w:val="000000"/>
                <w:sz w:val="20"/>
                <w:szCs w:val="20"/>
              </w:rPr>
            </w:pPr>
            <w:r w:rsidRPr="005A5CB1">
              <w:rPr>
                <w:rFonts w:ascii="Calibri" w:eastAsia="Times New Roman" w:hAnsi="Calibri" w:cs="Calibri"/>
                <w:color w:val="000000"/>
                <w:sz w:val="20"/>
                <w:szCs w:val="20"/>
              </w:rPr>
              <w:t>20%</w:t>
            </w:r>
          </w:p>
        </w:tc>
      </w:tr>
      <w:tr w:rsidR="005A5CB1" w:rsidRPr="005A5CB1" w14:paraId="1027D469" w14:textId="77777777" w:rsidTr="005A5CB1">
        <w:trPr>
          <w:trHeight w:val="300"/>
        </w:trPr>
        <w:tc>
          <w:tcPr>
            <w:tcW w:w="1161" w:type="dxa"/>
            <w:tcBorders>
              <w:top w:val="single" w:sz="8" w:space="0" w:color="FFFFFF"/>
              <w:left w:val="single" w:sz="8" w:space="0" w:color="FFFFFF"/>
              <w:bottom w:val="single" w:sz="8" w:space="0" w:color="FFFFFF"/>
              <w:right w:val="nil"/>
            </w:tcBorders>
            <w:shd w:val="clear" w:color="auto" w:fill="5B9BD5" w:themeFill="accent5"/>
            <w:vAlign w:val="center"/>
            <w:hideMark/>
          </w:tcPr>
          <w:p w14:paraId="4AE5237D" w14:textId="77777777" w:rsidR="005A5CB1" w:rsidRPr="005A5CB1" w:rsidRDefault="005A5CB1" w:rsidP="00456524">
            <w:pPr>
              <w:keepNext/>
              <w:spacing w:after="0" w:line="240" w:lineRule="auto"/>
              <w:rPr>
                <w:rFonts w:ascii="Calibri" w:eastAsia="Times New Roman" w:hAnsi="Calibri" w:cs="Calibri"/>
                <w:b/>
                <w:bCs/>
                <w:color w:val="FFFFFF"/>
                <w:sz w:val="20"/>
                <w:szCs w:val="20"/>
              </w:rPr>
            </w:pPr>
            <w:r w:rsidRPr="005A5CB1">
              <w:rPr>
                <w:rFonts w:ascii="Calibri" w:eastAsia="Times New Roman" w:hAnsi="Calibri" w:cs="Calibri"/>
                <w:b/>
                <w:bCs/>
                <w:color w:val="FFFFFF"/>
                <w:sz w:val="20"/>
                <w:szCs w:val="20"/>
              </w:rPr>
              <w:t>Total</w:t>
            </w:r>
          </w:p>
        </w:tc>
        <w:tc>
          <w:tcPr>
            <w:tcW w:w="490" w:type="dxa"/>
            <w:tcBorders>
              <w:top w:val="nil"/>
              <w:left w:val="nil"/>
              <w:bottom w:val="single" w:sz="8" w:space="0" w:color="FFFFFF"/>
              <w:right w:val="nil"/>
            </w:tcBorders>
            <w:shd w:val="clear" w:color="000000" w:fill="5B9BD5"/>
            <w:vAlign w:val="center"/>
            <w:hideMark/>
          </w:tcPr>
          <w:p w14:paraId="538F5ADC" w14:textId="77777777" w:rsidR="005A5CB1" w:rsidRPr="005A5CB1" w:rsidRDefault="005A5CB1" w:rsidP="00456524">
            <w:pPr>
              <w:keepNext/>
              <w:spacing w:after="0" w:line="240" w:lineRule="auto"/>
              <w:jc w:val="right"/>
              <w:rPr>
                <w:rFonts w:ascii="Calibri" w:eastAsia="Times New Roman" w:hAnsi="Calibri" w:cs="Calibri"/>
                <w:b/>
                <w:bCs/>
                <w:color w:val="FFFFFF"/>
                <w:sz w:val="20"/>
                <w:szCs w:val="20"/>
              </w:rPr>
            </w:pPr>
            <w:r w:rsidRPr="005A5CB1">
              <w:rPr>
                <w:rFonts w:ascii="Calibri" w:eastAsia="Times New Roman" w:hAnsi="Calibri" w:cs="Calibri"/>
                <w:b/>
                <w:bCs/>
                <w:color w:val="FFFFFF"/>
                <w:sz w:val="20"/>
                <w:szCs w:val="20"/>
              </w:rPr>
              <w:t>52</w:t>
            </w:r>
          </w:p>
        </w:tc>
        <w:tc>
          <w:tcPr>
            <w:tcW w:w="0" w:type="auto"/>
            <w:tcBorders>
              <w:top w:val="nil"/>
              <w:left w:val="nil"/>
              <w:bottom w:val="single" w:sz="8" w:space="0" w:color="FFFFFF"/>
              <w:right w:val="nil"/>
            </w:tcBorders>
            <w:shd w:val="clear" w:color="000000" w:fill="5B9BD5"/>
            <w:vAlign w:val="center"/>
            <w:hideMark/>
          </w:tcPr>
          <w:p w14:paraId="476CD064" w14:textId="77777777" w:rsidR="005A5CB1" w:rsidRPr="005A5CB1" w:rsidRDefault="005A5CB1" w:rsidP="00456524">
            <w:pPr>
              <w:keepNext/>
              <w:spacing w:after="0" w:line="240" w:lineRule="auto"/>
              <w:jc w:val="right"/>
              <w:rPr>
                <w:rFonts w:ascii="Calibri" w:eastAsia="Times New Roman" w:hAnsi="Calibri" w:cs="Calibri"/>
                <w:b/>
                <w:bCs/>
                <w:color w:val="FFFFFF"/>
                <w:sz w:val="20"/>
                <w:szCs w:val="20"/>
              </w:rPr>
            </w:pPr>
            <w:r w:rsidRPr="005A5CB1">
              <w:rPr>
                <w:rFonts w:ascii="Calibri" w:eastAsia="Times New Roman" w:hAnsi="Calibri" w:cs="Calibri"/>
                <w:b/>
                <w:bCs/>
                <w:color w:val="FFFFFF"/>
                <w:sz w:val="20"/>
                <w:szCs w:val="20"/>
              </w:rPr>
              <w:t>111</w:t>
            </w:r>
          </w:p>
        </w:tc>
        <w:tc>
          <w:tcPr>
            <w:tcW w:w="0" w:type="auto"/>
            <w:tcBorders>
              <w:top w:val="nil"/>
              <w:left w:val="nil"/>
              <w:bottom w:val="single" w:sz="8" w:space="0" w:color="FFFFFF"/>
              <w:right w:val="nil"/>
            </w:tcBorders>
            <w:shd w:val="clear" w:color="000000" w:fill="5B9BD5"/>
            <w:vAlign w:val="center"/>
            <w:hideMark/>
          </w:tcPr>
          <w:p w14:paraId="34835BE7" w14:textId="77777777" w:rsidR="005A5CB1" w:rsidRPr="005A5CB1" w:rsidRDefault="005A5CB1" w:rsidP="00456524">
            <w:pPr>
              <w:keepNext/>
              <w:spacing w:after="0" w:line="240" w:lineRule="auto"/>
              <w:jc w:val="right"/>
              <w:rPr>
                <w:rFonts w:ascii="Calibri" w:eastAsia="Times New Roman" w:hAnsi="Calibri" w:cs="Calibri"/>
                <w:b/>
                <w:bCs/>
                <w:color w:val="FFFFFF"/>
                <w:sz w:val="20"/>
                <w:szCs w:val="20"/>
              </w:rPr>
            </w:pPr>
            <w:r w:rsidRPr="005A5CB1">
              <w:rPr>
                <w:rFonts w:ascii="Calibri" w:eastAsia="Times New Roman" w:hAnsi="Calibri" w:cs="Calibri"/>
                <w:b/>
                <w:bCs/>
                <w:color w:val="FFFFFF"/>
                <w:sz w:val="20"/>
                <w:szCs w:val="20"/>
              </w:rPr>
              <w:t>124</w:t>
            </w:r>
          </w:p>
        </w:tc>
        <w:tc>
          <w:tcPr>
            <w:tcW w:w="0" w:type="auto"/>
            <w:tcBorders>
              <w:top w:val="nil"/>
              <w:left w:val="nil"/>
              <w:bottom w:val="single" w:sz="8" w:space="0" w:color="FFFFFF"/>
              <w:right w:val="nil"/>
            </w:tcBorders>
            <w:shd w:val="clear" w:color="000000" w:fill="5B9BD5"/>
            <w:vAlign w:val="center"/>
            <w:hideMark/>
          </w:tcPr>
          <w:p w14:paraId="2E698303" w14:textId="77777777" w:rsidR="005A5CB1" w:rsidRPr="005A5CB1" w:rsidRDefault="005A5CB1" w:rsidP="00456524">
            <w:pPr>
              <w:keepNext/>
              <w:spacing w:after="0" w:line="240" w:lineRule="auto"/>
              <w:jc w:val="right"/>
              <w:rPr>
                <w:rFonts w:ascii="Calibri" w:eastAsia="Times New Roman" w:hAnsi="Calibri" w:cs="Calibri"/>
                <w:b/>
                <w:bCs/>
                <w:color w:val="FFFFFF"/>
                <w:sz w:val="20"/>
                <w:szCs w:val="20"/>
              </w:rPr>
            </w:pPr>
            <w:r w:rsidRPr="005A5CB1">
              <w:rPr>
                <w:rFonts w:ascii="Calibri" w:eastAsia="Times New Roman" w:hAnsi="Calibri" w:cs="Calibri"/>
                <w:b/>
                <w:bCs/>
                <w:color w:val="FFFFFF"/>
                <w:sz w:val="20"/>
                <w:szCs w:val="20"/>
              </w:rPr>
              <w:t>138.5%</w:t>
            </w:r>
          </w:p>
        </w:tc>
        <w:tc>
          <w:tcPr>
            <w:tcW w:w="0" w:type="auto"/>
            <w:tcBorders>
              <w:top w:val="nil"/>
              <w:left w:val="nil"/>
              <w:bottom w:val="single" w:sz="8" w:space="0" w:color="FFFFFF"/>
              <w:right w:val="single" w:sz="8" w:space="0" w:color="FFFFFF"/>
            </w:tcBorders>
            <w:shd w:val="clear" w:color="auto" w:fill="5B9BD5" w:themeFill="accent5"/>
            <w:vAlign w:val="center"/>
            <w:hideMark/>
          </w:tcPr>
          <w:p w14:paraId="20D3D89E" w14:textId="77777777" w:rsidR="005A5CB1" w:rsidRPr="005A5CB1" w:rsidRDefault="005A5CB1" w:rsidP="00456524">
            <w:pPr>
              <w:keepNext/>
              <w:spacing w:after="0" w:line="240" w:lineRule="auto"/>
              <w:jc w:val="right"/>
              <w:rPr>
                <w:rFonts w:ascii="Calibri" w:eastAsia="Times New Roman" w:hAnsi="Calibri" w:cs="Calibri"/>
                <w:b/>
                <w:bCs/>
                <w:color w:val="FFFFFF"/>
                <w:sz w:val="20"/>
                <w:szCs w:val="20"/>
              </w:rPr>
            </w:pPr>
            <w:r w:rsidRPr="005A5CB1">
              <w:rPr>
                <w:rFonts w:ascii="Calibri" w:eastAsia="Times New Roman" w:hAnsi="Calibri" w:cs="Calibri"/>
                <w:b/>
                <w:bCs/>
                <w:color w:val="FFFFFF"/>
                <w:sz w:val="20"/>
                <w:szCs w:val="20"/>
              </w:rPr>
              <w:t>12%</w:t>
            </w:r>
          </w:p>
        </w:tc>
        <w:tc>
          <w:tcPr>
            <w:tcW w:w="0" w:type="auto"/>
            <w:tcBorders>
              <w:top w:val="nil"/>
              <w:left w:val="nil"/>
              <w:bottom w:val="single" w:sz="8" w:space="0" w:color="FFFFFF"/>
              <w:right w:val="nil"/>
            </w:tcBorders>
            <w:shd w:val="clear" w:color="000000" w:fill="5B9BD5"/>
            <w:vAlign w:val="center"/>
            <w:hideMark/>
          </w:tcPr>
          <w:p w14:paraId="7A29E6A8" w14:textId="44A704BA" w:rsidR="005A5CB1" w:rsidRPr="005A5CB1" w:rsidRDefault="005A5CB1" w:rsidP="00456524">
            <w:pPr>
              <w:keepNext/>
              <w:spacing w:after="0" w:line="240" w:lineRule="auto"/>
              <w:jc w:val="right"/>
              <w:rPr>
                <w:rFonts w:ascii="Calibri" w:eastAsia="Times New Roman" w:hAnsi="Calibri" w:cs="Calibri"/>
                <w:b/>
                <w:bCs/>
                <w:color w:val="FFFFFF"/>
                <w:sz w:val="20"/>
                <w:szCs w:val="20"/>
              </w:rPr>
            </w:pPr>
            <w:r w:rsidRPr="005A5CB1">
              <w:rPr>
                <w:rFonts w:ascii="Calibri" w:eastAsia="Times New Roman" w:hAnsi="Calibri" w:cs="Calibri"/>
                <w:b/>
                <w:bCs/>
                <w:color w:val="FFFFFF"/>
                <w:sz w:val="20"/>
                <w:szCs w:val="20"/>
              </w:rPr>
              <w:t>1,129</w:t>
            </w:r>
          </w:p>
        </w:tc>
        <w:tc>
          <w:tcPr>
            <w:tcW w:w="0" w:type="auto"/>
            <w:tcBorders>
              <w:top w:val="nil"/>
              <w:left w:val="nil"/>
              <w:bottom w:val="single" w:sz="8" w:space="0" w:color="FFFFFF"/>
              <w:right w:val="nil"/>
            </w:tcBorders>
            <w:shd w:val="clear" w:color="000000" w:fill="5B9BD5"/>
            <w:vAlign w:val="center"/>
            <w:hideMark/>
          </w:tcPr>
          <w:p w14:paraId="5EE81D3F" w14:textId="7EBD3BB3" w:rsidR="005A5CB1" w:rsidRPr="005A5CB1" w:rsidRDefault="005A5CB1" w:rsidP="00456524">
            <w:pPr>
              <w:keepNext/>
              <w:spacing w:after="0" w:line="240" w:lineRule="auto"/>
              <w:rPr>
                <w:rFonts w:ascii="Calibri" w:eastAsia="Times New Roman" w:hAnsi="Calibri" w:cs="Calibri"/>
                <w:b/>
                <w:bCs/>
                <w:color w:val="FFFFFF"/>
                <w:sz w:val="20"/>
                <w:szCs w:val="20"/>
              </w:rPr>
            </w:pPr>
            <w:r w:rsidRPr="005A5CB1">
              <w:rPr>
                <w:rFonts w:ascii="Calibri" w:eastAsia="Times New Roman" w:hAnsi="Calibri" w:cs="Calibri"/>
                <w:b/>
                <w:bCs/>
                <w:color w:val="FFFFFF"/>
                <w:sz w:val="20"/>
                <w:szCs w:val="20"/>
              </w:rPr>
              <w:t xml:space="preserve">6,319 </w:t>
            </w:r>
          </w:p>
        </w:tc>
        <w:tc>
          <w:tcPr>
            <w:tcW w:w="0" w:type="auto"/>
            <w:tcBorders>
              <w:top w:val="nil"/>
              <w:left w:val="nil"/>
              <w:bottom w:val="single" w:sz="8" w:space="0" w:color="FFFFFF"/>
              <w:right w:val="nil"/>
            </w:tcBorders>
            <w:shd w:val="clear" w:color="000000" w:fill="5B9BD5"/>
            <w:vAlign w:val="center"/>
            <w:hideMark/>
          </w:tcPr>
          <w:p w14:paraId="09B6F393" w14:textId="37235AA1" w:rsidR="005A5CB1" w:rsidRPr="005A5CB1" w:rsidRDefault="005A5CB1" w:rsidP="00456524">
            <w:pPr>
              <w:keepNext/>
              <w:spacing w:after="0" w:line="240" w:lineRule="auto"/>
              <w:jc w:val="right"/>
              <w:rPr>
                <w:rFonts w:ascii="Calibri" w:eastAsia="Times New Roman" w:hAnsi="Calibri" w:cs="Calibri"/>
                <w:b/>
                <w:bCs/>
                <w:color w:val="FFFFFF"/>
                <w:sz w:val="20"/>
                <w:szCs w:val="20"/>
              </w:rPr>
            </w:pPr>
            <w:r>
              <w:rPr>
                <w:rFonts w:ascii="Calibri" w:eastAsia="Times New Roman" w:hAnsi="Calibri" w:cs="Calibri"/>
                <w:b/>
                <w:bCs/>
                <w:color w:val="FFFFFF"/>
                <w:sz w:val="20"/>
                <w:szCs w:val="20"/>
              </w:rPr>
              <w:t xml:space="preserve"> </w:t>
            </w:r>
            <w:r w:rsidRPr="005A5CB1">
              <w:rPr>
                <w:rFonts w:ascii="Calibri" w:eastAsia="Times New Roman" w:hAnsi="Calibri" w:cs="Calibri"/>
                <w:b/>
                <w:bCs/>
                <w:color w:val="FFFFFF"/>
                <w:sz w:val="20"/>
                <w:szCs w:val="20"/>
              </w:rPr>
              <w:t xml:space="preserve">9,215 </w:t>
            </w:r>
          </w:p>
        </w:tc>
        <w:tc>
          <w:tcPr>
            <w:tcW w:w="0" w:type="auto"/>
            <w:tcBorders>
              <w:top w:val="nil"/>
              <w:left w:val="nil"/>
              <w:bottom w:val="single" w:sz="8" w:space="0" w:color="FFFFFF"/>
              <w:right w:val="nil"/>
            </w:tcBorders>
            <w:shd w:val="clear" w:color="000000" w:fill="5B9BD5"/>
            <w:vAlign w:val="center"/>
            <w:hideMark/>
          </w:tcPr>
          <w:p w14:paraId="4AAB0147" w14:textId="77777777" w:rsidR="005A5CB1" w:rsidRPr="005A5CB1" w:rsidRDefault="005A5CB1" w:rsidP="00456524">
            <w:pPr>
              <w:keepNext/>
              <w:spacing w:after="0" w:line="240" w:lineRule="auto"/>
              <w:jc w:val="right"/>
              <w:rPr>
                <w:rFonts w:ascii="Calibri" w:eastAsia="Times New Roman" w:hAnsi="Calibri" w:cs="Calibri"/>
                <w:b/>
                <w:bCs/>
                <w:color w:val="FFFFFF"/>
                <w:sz w:val="20"/>
                <w:szCs w:val="20"/>
              </w:rPr>
            </w:pPr>
            <w:r w:rsidRPr="005A5CB1">
              <w:rPr>
                <w:rFonts w:ascii="Calibri" w:eastAsia="Times New Roman" w:hAnsi="Calibri" w:cs="Calibri"/>
                <w:b/>
                <w:bCs/>
                <w:color w:val="FFFFFF"/>
                <w:sz w:val="20"/>
                <w:szCs w:val="20"/>
              </w:rPr>
              <w:t>716.2%</w:t>
            </w:r>
          </w:p>
        </w:tc>
        <w:tc>
          <w:tcPr>
            <w:tcW w:w="0" w:type="auto"/>
            <w:tcBorders>
              <w:top w:val="nil"/>
              <w:left w:val="nil"/>
              <w:bottom w:val="single" w:sz="8" w:space="0" w:color="FFFFFF"/>
              <w:right w:val="nil"/>
            </w:tcBorders>
            <w:shd w:val="clear" w:color="000000" w:fill="5B9BD5"/>
            <w:vAlign w:val="center"/>
            <w:hideMark/>
          </w:tcPr>
          <w:p w14:paraId="1D5CE772" w14:textId="77777777" w:rsidR="005A5CB1" w:rsidRPr="005A5CB1" w:rsidRDefault="005A5CB1" w:rsidP="00456524">
            <w:pPr>
              <w:keepNext/>
              <w:spacing w:after="0" w:line="240" w:lineRule="auto"/>
              <w:jc w:val="right"/>
              <w:rPr>
                <w:rFonts w:ascii="Calibri" w:eastAsia="Times New Roman" w:hAnsi="Calibri" w:cs="Calibri"/>
                <w:b/>
                <w:bCs/>
                <w:color w:val="FFFFFF"/>
                <w:sz w:val="20"/>
                <w:szCs w:val="20"/>
              </w:rPr>
            </w:pPr>
            <w:r w:rsidRPr="005A5CB1">
              <w:rPr>
                <w:rFonts w:ascii="Calibri" w:eastAsia="Times New Roman" w:hAnsi="Calibri" w:cs="Calibri"/>
                <w:b/>
                <w:bCs/>
                <w:color w:val="FFFFFF"/>
                <w:sz w:val="20"/>
                <w:szCs w:val="20"/>
              </w:rPr>
              <w:t>45.8%</w:t>
            </w:r>
          </w:p>
        </w:tc>
      </w:tr>
    </w:tbl>
    <w:p w14:paraId="1BB4C748" w14:textId="634BE529" w:rsidR="00CE7329" w:rsidRDefault="00CE7329" w:rsidP="00CE7329">
      <w:pPr>
        <w:jc w:val="right"/>
      </w:pPr>
      <w:r w:rsidRPr="006C7744">
        <w:rPr>
          <w:b/>
          <w:bCs/>
          <w:i/>
          <w:iCs/>
        </w:rPr>
        <w:t>Source:</w:t>
      </w:r>
      <w:r w:rsidRPr="006C7744">
        <w:rPr>
          <w:i/>
          <w:iCs/>
        </w:rPr>
        <w:t xml:space="preserve"> Cincinnati </w:t>
      </w:r>
      <w:r w:rsidR="0091227D">
        <w:rPr>
          <w:i/>
          <w:iCs/>
        </w:rPr>
        <w:t xml:space="preserve">Health Department June 1, </w:t>
      </w:r>
      <w:r w:rsidR="00033934">
        <w:rPr>
          <w:i/>
          <w:iCs/>
        </w:rPr>
        <w:t>October 14</w:t>
      </w:r>
      <w:r w:rsidR="0091227D">
        <w:rPr>
          <w:i/>
          <w:iCs/>
        </w:rPr>
        <w:t>, November 14</w:t>
      </w:r>
    </w:p>
    <w:p w14:paraId="7CB5513B" w14:textId="749D5696" w:rsidR="006629E0" w:rsidRDefault="006629E0" w:rsidP="004F270C">
      <w:pPr>
        <w:pStyle w:val="Heading2"/>
      </w:pPr>
      <w:r>
        <w:lastRenderedPageBreak/>
        <w:t>Sex</w:t>
      </w:r>
    </w:p>
    <w:p w14:paraId="7894DAF1" w14:textId="7D59BD6D" w:rsidR="006629E0" w:rsidRDefault="006629E0">
      <w:r w:rsidRPr="004E6E04">
        <w:t xml:space="preserve">As of </w:t>
      </w:r>
      <w:r w:rsidR="00F22433">
        <w:t>November</w:t>
      </w:r>
      <w:r w:rsidR="008A750A" w:rsidRPr="004E6E04">
        <w:t xml:space="preserve"> 14</w:t>
      </w:r>
      <w:r w:rsidRPr="004E6E04">
        <w:t xml:space="preserve">, there have been </w:t>
      </w:r>
      <w:r w:rsidR="00F22433">
        <w:t>4,269</w:t>
      </w:r>
      <w:r w:rsidRPr="004E6E04">
        <w:t xml:space="preserve"> confirmed cases </w:t>
      </w:r>
      <w:r w:rsidR="004F270C" w:rsidRPr="004E6E04">
        <w:t>among</w:t>
      </w:r>
      <w:r w:rsidRPr="004E6E04">
        <w:t xml:space="preserve"> males and </w:t>
      </w:r>
      <w:r w:rsidR="00F22433">
        <w:t>4,963</w:t>
      </w:r>
      <w:r w:rsidRPr="004E6E04">
        <w:t xml:space="preserve"> among females.</w:t>
      </w:r>
      <w:r w:rsidR="00BE3B92" w:rsidRPr="004E6E04">
        <w:t xml:space="preserve">  </w:t>
      </w:r>
      <w:r w:rsidR="00F22433">
        <w:t>The deaths were 64</w:t>
      </w:r>
      <w:r w:rsidR="004E6E04" w:rsidRPr="004E6E04">
        <w:t xml:space="preserve"> </w:t>
      </w:r>
      <w:proofErr w:type="gramStart"/>
      <w:r w:rsidR="004E6E04" w:rsidRPr="004E6E04">
        <w:t>m</w:t>
      </w:r>
      <w:r w:rsidR="00BE3B92" w:rsidRPr="004E6E04">
        <w:t>ale</w:t>
      </w:r>
      <w:proofErr w:type="gramEnd"/>
      <w:r w:rsidR="00F22433">
        <w:t xml:space="preserve"> and 60</w:t>
      </w:r>
      <w:r w:rsidR="004E6E04" w:rsidRPr="004E6E04">
        <w:t xml:space="preserve"> f</w:t>
      </w:r>
      <w:r w:rsidR="00BE3B92" w:rsidRPr="004E6E04">
        <w:t>emale.</w:t>
      </w:r>
    </w:p>
    <w:tbl>
      <w:tblPr>
        <w:tblStyle w:val="GridTable5Dark-Accent5"/>
        <w:tblW w:w="6357" w:type="dxa"/>
        <w:jc w:val="center"/>
        <w:tblLook w:val="0020" w:firstRow="1" w:lastRow="0" w:firstColumn="0" w:lastColumn="0" w:noHBand="0" w:noVBand="0"/>
      </w:tblPr>
      <w:tblGrid>
        <w:gridCol w:w="1525"/>
        <w:gridCol w:w="1440"/>
        <w:gridCol w:w="1710"/>
        <w:gridCol w:w="1682"/>
      </w:tblGrid>
      <w:tr w:rsidR="00F22433" w:rsidRPr="00EB1AFC" w14:paraId="5F51CEF2" w14:textId="77777777" w:rsidTr="00456524">
        <w:trPr>
          <w:cnfStyle w:val="100000000000" w:firstRow="1" w:lastRow="0" w:firstColumn="0" w:lastColumn="0" w:oddVBand="0" w:evenVBand="0" w:oddHBand="0"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6357" w:type="dxa"/>
            <w:gridSpan w:val="4"/>
            <w:noWrap/>
            <w:hideMark/>
          </w:tcPr>
          <w:p w14:paraId="7A530E20" w14:textId="1C6944E5" w:rsidR="00F22433" w:rsidRPr="00EB1AFC" w:rsidRDefault="00F22433" w:rsidP="00F22433">
            <w:pPr>
              <w:rPr>
                <w:rFonts w:ascii="Calibri" w:eastAsia="Times New Roman" w:hAnsi="Calibri" w:cs="Calibri"/>
                <w:color w:val="FFFFFF"/>
              </w:rPr>
            </w:pPr>
            <w:r>
              <w:rPr>
                <w:rFonts w:ascii="Calibri" w:eastAsia="Times New Roman" w:hAnsi="Calibri" w:cs="Calibri"/>
                <w:b w:val="0"/>
                <w:bCs w:val="0"/>
                <w:color w:val="FFFFFF"/>
              </w:rPr>
              <w:t xml:space="preserve">Table 3a: </w:t>
            </w:r>
            <w:r w:rsidR="0091227D">
              <w:rPr>
                <w:rFonts w:ascii="Calibri" w:eastAsia="Times New Roman" w:hAnsi="Calibri" w:cs="Calibri"/>
                <w:b w:val="0"/>
                <w:bCs w:val="0"/>
                <w:color w:val="FFFFFF"/>
              </w:rPr>
              <w:t xml:space="preserve">Deaths and Confirmed Cases by </w:t>
            </w:r>
            <w:r>
              <w:rPr>
                <w:rFonts w:ascii="Calibri" w:eastAsia="Times New Roman" w:hAnsi="Calibri" w:cs="Calibri"/>
                <w:b w:val="0"/>
                <w:bCs w:val="0"/>
                <w:color w:val="FFFFFF"/>
              </w:rPr>
              <w:t>Sex</w:t>
            </w:r>
          </w:p>
        </w:tc>
      </w:tr>
      <w:tr w:rsidR="00EB1AFC" w:rsidRPr="00EB1AFC" w14:paraId="5210B137" w14:textId="77777777" w:rsidTr="00456524">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2965" w:type="dxa"/>
            <w:gridSpan w:val="2"/>
            <w:noWrap/>
            <w:hideMark/>
          </w:tcPr>
          <w:p w14:paraId="34B703C0" w14:textId="2DB5E6CA" w:rsidR="00EB1AFC" w:rsidRPr="00EB1AFC" w:rsidRDefault="00EB1AFC" w:rsidP="00EB1AFC">
            <w:pPr>
              <w:jc w:val="center"/>
              <w:rPr>
                <w:rFonts w:ascii="Calibri" w:eastAsia="Times New Roman" w:hAnsi="Calibri" w:cs="Calibri"/>
                <w:color w:val="000000"/>
              </w:rPr>
            </w:pPr>
            <w:r w:rsidRPr="00EB1AFC">
              <w:rPr>
                <w:rFonts w:ascii="Calibri" w:eastAsia="Times New Roman" w:hAnsi="Calibri" w:cs="Calibri"/>
                <w:color w:val="000000"/>
              </w:rPr>
              <w:t>Deaths</w:t>
            </w:r>
          </w:p>
        </w:tc>
        <w:tc>
          <w:tcPr>
            <w:tcW w:w="3392" w:type="dxa"/>
            <w:gridSpan w:val="2"/>
            <w:noWrap/>
            <w:hideMark/>
          </w:tcPr>
          <w:p w14:paraId="658247FD" w14:textId="1BA57F26" w:rsidR="00EB1AFC" w:rsidRPr="00EB1AFC" w:rsidRDefault="00EB1AFC" w:rsidP="00EB1A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B1AFC">
              <w:rPr>
                <w:rFonts w:ascii="Calibri" w:eastAsia="Times New Roman" w:hAnsi="Calibri" w:cs="Calibri"/>
                <w:color w:val="000000"/>
              </w:rPr>
              <w:t>Cases</w:t>
            </w:r>
          </w:p>
        </w:tc>
      </w:tr>
      <w:tr w:rsidR="00EB1AFC" w:rsidRPr="00EB1AFC" w14:paraId="5DC555CA" w14:textId="77777777" w:rsidTr="00456524">
        <w:trPr>
          <w:trHeight w:val="290"/>
          <w:jc w:val="center"/>
        </w:trPr>
        <w:tc>
          <w:tcPr>
            <w:cnfStyle w:val="000010000000" w:firstRow="0" w:lastRow="0" w:firstColumn="0" w:lastColumn="0" w:oddVBand="1" w:evenVBand="0" w:oddHBand="0" w:evenHBand="0" w:firstRowFirstColumn="0" w:firstRowLastColumn="0" w:lastRowFirstColumn="0" w:lastRowLastColumn="0"/>
            <w:tcW w:w="1525" w:type="dxa"/>
            <w:noWrap/>
            <w:hideMark/>
          </w:tcPr>
          <w:p w14:paraId="656B71EE" w14:textId="77777777" w:rsidR="00EB1AFC" w:rsidRPr="00EB1AFC" w:rsidRDefault="00EB1AFC" w:rsidP="0091227D">
            <w:pPr>
              <w:jc w:val="center"/>
              <w:rPr>
                <w:rFonts w:ascii="Calibri" w:eastAsia="Times New Roman" w:hAnsi="Calibri" w:cs="Calibri"/>
                <w:color w:val="000000"/>
              </w:rPr>
            </w:pPr>
            <w:r w:rsidRPr="00EB1AFC">
              <w:rPr>
                <w:rFonts w:ascii="Calibri" w:eastAsia="Times New Roman" w:hAnsi="Calibri" w:cs="Calibri"/>
                <w:color w:val="000000"/>
              </w:rPr>
              <w:t>Male</w:t>
            </w:r>
          </w:p>
        </w:tc>
        <w:tc>
          <w:tcPr>
            <w:tcW w:w="1440" w:type="dxa"/>
            <w:noWrap/>
            <w:hideMark/>
          </w:tcPr>
          <w:p w14:paraId="65FEA754" w14:textId="77777777" w:rsidR="00EB1AFC" w:rsidRPr="00EB1AFC" w:rsidRDefault="00EB1AFC" w:rsidP="009122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1AFC">
              <w:rPr>
                <w:rFonts w:ascii="Calibri" w:eastAsia="Times New Roman" w:hAnsi="Calibri" w:cs="Calibri"/>
                <w:color w:val="000000"/>
              </w:rPr>
              <w:t>Female</w:t>
            </w:r>
          </w:p>
        </w:tc>
        <w:tc>
          <w:tcPr>
            <w:cnfStyle w:val="000010000000" w:firstRow="0" w:lastRow="0" w:firstColumn="0" w:lastColumn="0" w:oddVBand="1" w:evenVBand="0" w:oddHBand="0" w:evenHBand="0" w:firstRowFirstColumn="0" w:firstRowLastColumn="0" w:lastRowFirstColumn="0" w:lastRowLastColumn="0"/>
            <w:tcW w:w="1710" w:type="dxa"/>
            <w:noWrap/>
            <w:hideMark/>
          </w:tcPr>
          <w:p w14:paraId="7566229F" w14:textId="77777777" w:rsidR="00EB1AFC" w:rsidRPr="00EB1AFC" w:rsidRDefault="00EB1AFC" w:rsidP="0091227D">
            <w:pPr>
              <w:jc w:val="center"/>
              <w:rPr>
                <w:rFonts w:ascii="Calibri" w:eastAsia="Times New Roman" w:hAnsi="Calibri" w:cs="Calibri"/>
                <w:color w:val="000000"/>
              </w:rPr>
            </w:pPr>
            <w:r w:rsidRPr="00EB1AFC">
              <w:rPr>
                <w:rFonts w:ascii="Calibri" w:eastAsia="Times New Roman" w:hAnsi="Calibri" w:cs="Calibri"/>
                <w:color w:val="000000"/>
              </w:rPr>
              <w:t>Male</w:t>
            </w:r>
          </w:p>
        </w:tc>
        <w:tc>
          <w:tcPr>
            <w:tcW w:w="1682" w:type="dxa"/>
            <w:noWrap/>
            <w:hideMark/>
          </w:tcPr>
          <w:p w14:paraId="6A4B172F" w14:textId="77777777" w:rsidR="00EB1AFC" w:rsidRPr="00EB1AFC" w:rsidRDefault="00EB1AFC" w:rsidP="009122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1AFC">
              <w:rPr>
                <w:rFonts w:ascii="Calibri" w:eastAsia="Times New Roman" w:hAnsi="Calibri" w:cs="Calibri"/>
                <w:color w:val="000000"/>
              </w:rPr>
              <w:t>Female</w:t>
            </w:r>
          </w:p>
        </w:tc>
      </w:tr>
      <w:tr w:rsidR="00EB1AFC" w:rsidRPr="00EB1AFC" w14:paraId="65DEB335" w14:textId="77777777" w:rsidTr="00456524">
        <w:trPr>
          <w:cnfStyle w:val="000000100000" w:firstRow="0" w:lastRow="0" w:firstColumn="0" w:lastColumn="0" w:oddVBand="0" w:evenVBand="0" w:oddHBand="1" w:evenHBand="0" w:firstRowFirstColumn="0" w:firstRowLastColumn="0" w:lastRowFirstColumn="0" w:lastRowLastColumn="0"/>
          <w:trHeight w:val="290"/>
          <w:jc w:val="center"/>
        </w:trPr>
        <w:tc>
          <w:tcPr>
            <w:cnfStyle w:val="000010000000" w:firstRow="0" w:lastRow="0" w:firstColumn="0" w:lastColumn="0" w:oddVBand="1" w:evenVBand="0" w:oddHBand="0" w:evenHBand="0" w:firstRowFirstColumn="0" w:firstRowLastColumn="0" w:lastRowFirstColumn="0" w:lastRowLastColumn="0"/>
            <w:tcW w:w="1525" w:type="dxa"/>
            <w:noWrap/>
            <w:hideMark/>
          </w:tcPr>
          <w:p w14:paraId="76791FEA" w14:textId="52CE1D7E" w:rsidR="00EB1AFC" w:rsidRPr="00EB1AFC" w:rsidRDefault="00EB1AFC" w:rsidP="0091227D">
            <w:pPr>
              <w:jc w:val="right"/>
              <w:rPr>
                <w:rFonts w:ascii="Calibri" w:eastAsia="Times New Roman" w:hAnsi="Calibri" w:cs="Calibri"/>
                <w:color w:val="000000"/>
              </w:rPr>
            </w:pPr>
            <w:r w:rsidRPr="00EB1AFC">
              <w:rPr>
                <w:rFonts w:ascii="Calibri" w:eastAsia="Times New Roman" w:hAnsi="Calibri" w:cs="Calibri"/>
                <w:color w:val="000000"/>
              </w:rPr>
              <w:t>64</w:t>
            </w:r>
          </w:p>
        </w:tc>
        <w:tc>
          <w:tcPr>
            <w:tcW w:w="1440" w:type="dxa"/>
            <w:noWrap/>
            <w:hideMark/>
          </w:tcPr>
          <w:p w14:paraId="1FCA45AD" w14:textId="072D4783" w:rsidR="00EB1AFC" w:rsidRPr="00EB1AFC" w:rsidRDefault="00EB1AFC" w:rsidP="00EB1AF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B1AFC">
              <w:rPr>
                <w:rFonts w:ascii="Calibri" w:eastAsia="Times New Roman" w:hAnsi="Calibri" w:cs="Calibri"/>
                <w:color w:val="000000"/>
              </w:rPr>
              <w:t xml:space="preserve">60 </w:t>
            </w:r>
          </w:p>
        </w:tc>
        <w:tc>
          <w:tcPr>
            <w:cnfStyle w:val="000010000000" w:firstRow="0" w:lastRow="0" w:firstColumn="0" w:lastColumn="0" w:oddVBand="1" w:evenVBand="0" w:oddHBand="0" w:evenHBand="0" w:firstRowFirstColumn="0" w:firstRowLastColumn="0" w:lastRowFirstColumn="0" w:lastRowLastColumn="0"/>
            <w:tcW w:w="1710" w:type="dxa"/>
            <w:noWrap/>
            <w:hideMark/>
          </w:tcPr>
          <w:p w14:paraId="2DDFC674" w14:textId="51BABF42" w:rsidR="00EB1AFC" w:rsidRPr="00EB1AFC" w:rsidRDefault="00EB1AFC" w:rsidP="00EB1AFC">
            <w:pPr>
              <w:jc w:val="right"/>
              <w:rPr>
                <w:rFonts w:ascii="Calibri" w:eastAsia="Times New Roman" w:hAnsi="Calibri" w:cs="Calibri"/>
                <w:color w:val="000000"/>
              </w:rPr>
            </w:pPr>
            <w:r w:rsidRPr="00EB1AFC">
              <w:rPr>
                <w:rFonts w:ascii="Calibri" w:eastAsia="Times New Roman" w:hAnsi="Calibri" w:cs="Calibri"/>
                <w:color w:val="000000"/>
              </w:rPr>
              <w:t xml:space="preserve">4,269 </w:t>
            </w:r>
          </w:p>
        </w:tc>
        <w:tc>
          <w:tcPr>
            <w:tcW w:w="1682" w:type="dxa"/>
            <w:noWrap/>
            <w:hideMark/>
          </w:tcPr>
          <w:p w14:paraId="7CCD2A5A" w14:textId="3367360E" w:rsidR="00EB1AFC" w:rsidRPr="00EB1AFC" w:rsidRDefault="00EB1AFC" w:rsidP="00EB1AF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B1AFC">
              <w:rPr>
                <w:rFonts w:ascii="Calibri" w:eastAsia="Times New Roman" w:hAnsi="Calibri" w:cs="Calibri"/>
                <w:color w:val="000000"/>
              </w:rPr>
              <w:t xml:space="preserve">4,963 </w:t>
            </w:r>
          </w:p>
        </w:tc>
      </w:tr>
    </w:tbl>
    <w:p w14:paraId="4505FD99" w14:textId="0261AED3" w:rsidR="007A7530" w:rsidRPr="004E6E04" w:rsidRDefault="0091227D" w:rsidP="0091227D">
      <w:pPr>
        <w:ind w:left="2160" w:firstLine="720"/>
      </w:pPr>
      <w:r w:rsidRPr="0091227D">
        <w:rPr>
          <w:b/>
        </w:rPr>
        <w:t>Source:</w:t>
      </w:r>
      <w:r>
        <w:t xml:space="preserve"> Cincinnati Health Department, November 14</w:t>
      </w:r>
    </w:p>
    <w:p w14:paraId="7DB57EF1" w14:textId="24543D2C" w:rsidR="006629E0" w:rsidRDefault="004F270C" w:rsidP="00D117AE">
      <w:pPr>
        <w:pStyle w:val="Heading2"/>
      </w:pPr>
      <w:r>
        <w:t>Neighborhood</w:t>
      </w:r>
      <w:r w:rsidR="006629E0">
        <w:t xml:space="preserve"> Distribution</w:t>
      </w:r>
    </w:p>
    <w:p w14:paraId="172078C9" w14:textId="66391514" w:rsidR="006629E0" w:rsidRDefault="006629E0" w:rsidP="00D117AE">
      <w:pPr>
        <w:keepLines/>
      </w:pPr>
      <w:r w:rsidRPr="0007746A">
        <w:rPr>
          <w:b/>
          <w:bCs/>
        </w:rPr>
        <w:t xml:space="preserve">Table </w:t>
      </w:r>
      <w:r w:rsidR="0047010A" w:rsidRPr="0007746A">
        <w:rPr>
          <w:b/>
          <w:bCs/>
        </w:rPr>
        <w:t>4</w:t>
      </w:r>
      <w:r>
        <w:t xml:space="preserve"> shows the neighborhoods with the highest numbers of cases.  These </w:t>
      </w:r>
      <w:r w:rsidR="00F22433">
        <w:t>fourteen</w:t>
      </w:r>
      <w:r w:rsidR="00E177D5">
        <w:t xml:space="preserve"> </w:t>
      </w:r>
      <w:r>
        <w:t xml:space="preserve">neighborhoods have large populations but </w:t>
      </w:r>
      <w:r w:rsidR="00F22433">
        <w:t>some</w:t>
      </w:r>
      <w:r>
        <w:t xml:space="preserve"> also have minority p</w:t>
      </w:r>
      <w:r w:rsidR="0096706C">
        <w:t>o</w:t>
      </w:r>
      <w:r>
        <w:t xml:space="preserve">pulations, significant poverty rates and high numbers of cases per capita.  </w:t>
      </w:r>
      <w:r w:rsidR="00F22433">
        <w:t>Five</w:t>
      </w:r>
      <w:r>
        <w:t xml:space="preserve"> are on the west side of the city.  </w:t>
      </w:r>
      <w:r w:rsidR="008A750A">
        <w:t xml:space="preserve">As of </w:t>
      </w:r>
      <w:r w:rsidR="00F22433">
        <w:t>November</w:t>
      </w:r>
      <w:r w:rsidR="008A750A">
        <w:t xml:space="preserve"> 14, these </w:t>
      </w:r>
      <w:r w:rsidR="00F22433">
        <w:t>neighborhoods had 5</w:t>
      </w:r>
      <w:r w:rsidR="004E6E04">
        <w:t>7.7</w:t>
      </w:r>
      <w:r w:rsidR="008A750A">
        <w:t xml:space="preserve">% of Cincinnati’s confirmed Covid-19 cases.  </w:t>
      </w:r>
      <w:r w:rsidRPr="0007746A">
        <w:rPr>
          <w:b/>
          <w:bCs/>
        </w:rPr>
        <w:t xml:space="preserve">Table </w:t>
      </w:r>
      <w:r w:rsidR="0047010A" w:rsidRPr="0007746A">
        <w:rPr>
          <w:b/>
          <w:bCs/>
        </w:rPr>
        <w:t>4</w:t>
      </w:r>
      <w:r>
        <w:t xml:space="preserve"> also shows some of the </w:t>
      </w:r>
      <w:r w:rsidR="00B57676">
        <w:t xml:space="preserve">other </w:t>
      </w:r>
      <w:r>
        <w:t xml:space="preserve">neighborhoods with largest increases in confirmed cases between June 1 and </w:t>
      </w:r>
      <w:r w:rsidR="00F22433">
        <w:t>November</w:t>
      </w:r>
      <w:r w:rsidR="00B57676">
        <w:t xml:space="preserve"> 14</w:t>
      </w:r>
      <w:r>
        <w:t xml:space="preserve">.    Those </w:t>
      </w:r>
      <w:r w:rsidR="00E177D5">
        <w:t>twelve</w:t>
      </w:r>
      <w:r>
        <w:t xml:space="preserve"> neighborhoods</w:t>
      </w:r>
      <w:r w:rsidR="00B57676">
        <w:t xml:space="preserve"> are mostly on the East Side and they all have more than 100 confirmed cases</w:t>
      </w:r>
      <w:r w:rsidR="00F3014F">
        <w:t>.</w:t>
      </w:r>
    </w:p>
    <w:tbl>
      <w:tblPr>
        <w:tblStyle w:val="ListTable4-Accent5"/>
        <w:tblW w:w="5000" w:type="pct"/>
        <w:tblLook w:val="04A0" w:firstRow="1" w:lastRow="0" w:firstColumn="1" w:lastColumn="0" w:noHBand="0" w:noVBand="1"/>
      </w:tblPr>
      <w:tblGrid>
        <w:gridCol w:w="1907"/>
        <w:gridCol w:w="800"/>
        <w:gridCol w:w="941"/>
        <w:gridCol w:w="993"/>
        <w:gridCol w:w="1977"/>
        <w:gridCol w:w="800"/>
        <w:gridCol w:w="941"/>
        <w:gridCol w:w="991"/>
      </w:tblGrid>
      <w:tr w:rsidR="00F3014F" w:rsidRPr="00F3014F" w14:paraId="0D8180E0" w14:textId="77777777" w:rsidTr="00456524">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0" w:type="pct"/>
            <w:gridSpan w:val="8"/>
            <w:noWrap/>
            <w:hideMark/>
          </w:tcPr>
          <w:p w14:paraId="42DF59B6" w14:textId="6CA9D387" w:rsidR="00F3014F" w:rsidRPr="00F3014F" w:rsidRDefault="00F3014F" w:rsidP="00F3014F">
            <w:pPr>
              <w:rPr>
                <w:rFonts w:ascii="Calibri" w:eastAsia="Times New Roman" w:hAnsi="Calibri" w:cs="Calibri"/>
                <w:color w:val="FFFFFF"/>
              </w:rPr>
            </w:pPr>
            <w:r w:rsidRPr="00F3014F">
              <w:rPr>
                <w:rFonts w:ascii="Calibri" w:eastAsia="Times New Roman" w:hAnsi="Calibri" w:cs="Calibri"/>
                <w:color w:val="FFFFFF"/>
              </w:rPr>
              <w:t>Table 4: Hot Spots</w:t>
            </w:r>
          </w:p>
        </w:tc>
      </w:tr>
      <w:tr w:rsidR="00F3014F" w:rsidRPr="00F3014F" w14:paraId="168DAC4C" w14:textId="77777777" w:rsidTr="004565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81" w:type="pct"/>
            <w:gridSpan w:val="4"/>
            <w:noWrap/>
            <w:hideMark/>
          </w:tcPr>
          <w:p w14:paraId="3EE5A726" w14:textId="50614072" w:rsidR="00F3014F" w:rsidRPr="00F3014F" w:rsidRDefault="00F3014F" w:rsidP="00F3014F">
            <w:pPr>
              <w:jc w:val="center"/>
              <w:rPr>
                <w:rFonts w:ascii="Calibri" w:eastAsia="Times New Roman" w:hAnsi="Calibri" w:cs="Calibri"/>
                <w:color w:val="000000"/>
              </w:rPr>
            </w:pPr>
            <w:r w:rsidRPr="00F3014F">
              <w:rPr>
                <w:rFonts w:ascii="Calibri" w:eastAsia="Times New Roman" w:hAnsi="Calibri" w:cs="Calibri"/>
                <w:color w:val="000000"/>
              </w:rPr>
              <w:t>Large Number of Cases</w:t>
            </w:r>
          </w:p>
        </w:tc>
        <w:tc>
          <w:tcPr>
            <w:tcW w:w="2519" w:type="pct"/>
            <w:gridSpan w:val="4"/>
            <w:noWrap/>
            <w:hideMark/>
          </w:tcPr>
          <w:p w14:paraId="1B4D711D" w14:textId="77777777" w:rsidR="00F3014F" w:rsidRDefault="00F3014F" w:rsidP="00F301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Other Neighborhoods with over</w:t>
            </w:r>
          </w:p>
          <w:p w14:paraId="191D5D36" w14:textId="4467D121" w:rsidR="00F3014F" w:rsidRPr="00F3014F" w:rsidRDefault="00F3014F" w:rsidP="00F301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100 Cases as of November 14</w:t>
            </w:r>
          </w:p>
        </w:tc>
      </w:tr>
      <w:tr w:rsidR="00F3014F" w:rsidRPr="00F3014F" w14:paraId="57EB1971" w14:textId="77777777" w:rsidTr="00456524">
        <w:trPr>
          <w:trHeight w:val="290"/>
        </w:trPr>
        <w:tc>
          <w:tcPr>
            <w:cnfStyle w:val="001000000000" w:firstRow="0" w:lastRow="0" w:firstColumn="1" w:lastColumn="0" w:oddVBand="0" w:evenVBand="0" w:oddHBand="0" w:evenHBand="0" w:firstRowFirstColumn="0" w:firstRowLastColumn="0" w:lastRowFirstColumn="0" w:lastRowLastColumn="0"/>
            <w:tcW w:w="1020" w:type="pct"/>
            <w:noWrap/>
            <w:hideMark/>
          </w:tcPr>
          <w:p w14:paraId="5417A49E" w14:textId="77777777" w:rsidR="00F3014F" w:rsidRPr="00F3014F" w:rsidRDefault="00F3014F" w:rsidP="00F3014F">
            <w:pPr>
              <w:rPr>
                <w:rFonts w:ascii="Calibri" w:eastAsia="Times New Roman" w:hAnsi="Calibri" w:cs="Calibri"/>
                <w:color w:val="000000"/>
              </w:rPr>
            </w:pPr>
          </w:p>
        </w:tc>
        <w:tc>
          <w:tcPr>
            <w:tcW w:w="428" w:type="pct"/>
            <w:noWrap/>
            <w:hideMark/>
          </w:tcPr>
          <w:p w14:paraId="2A132667" w14:textId="3E480C69"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1-Jun</w:t>
            </w:r>
          </w:p>
        </w:tc>
        <w:tc>
          <w:tcPr>
            <w:tcW w:w="503" w:type="pct"/>
            <w:noWrap/>
            <w:hideMark/>
          </w:tcPr>
          <w:p w14:paraId="43A0707B" w14:textId="0FAE9DB7"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14-Oct</w:t>
            </w:r>
          </w:p>
        </w:tc>
        <w:tc>
          <w:tcPr>
            <w:tcW w:w="531" w:type="pct"/>
            <w:noWrap/>
            <w:hideMark/>
          </w:tcPr>
          <w:p w14:paraId="7D07E989" w14:textId="2C68F8B8"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14-Nov</w:t>
            </w:r>
          </w:p>
        </w:tc>
        <w:tc>
          <w:tcPr>
            <w:tcW w:w="1057" w:type="pct"/>
            <w:noWrap/>
            <w:hideMark/>
          </w:tcPr>
          <w:p w14:paraId="33971838" w14:textId="77777777"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428" w:type="pct"/>
            <w:noWrap/>
            <w:hideMark/>
          </w:tcPr>
          <w:p w14:paraId="4688E21A" w14:textId="070C34C0"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1-Jun</w:t>
            </w:r>
          </w:p>
        </w:tc>
        <w:tc>
          <w:tcPr>
            <w:tcW w:w="503" w:type="pct"/>
            <w:noWrap/>
            <w:hideMark/>
          </w:tcPr>
          <w:p w14:paraId="2630BD2E" w14:textId="289B8223"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14-Oct</w:t>
            </w:r>
          </w:p>
        </w:tc>
        <w:tc>
          <w:tcPr>
            <w:tcW w:w="531" w:type="pct"/>
            <w:noWrap/>
            <w:hideMark/>
          </w:tcPr>
          <w:p w14:paraId="36D65797" w14:textId="509A35FF"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14-Nov</w:t>
            </w:r>
          </w:p>
        </w:tc>
      </w:tr>
      <w:tr w:rsidR="00F3014F" w:rsidRPr="00F3014F" w14:paraId="36352DC0" w14:textId="77777777" w:rsidTr="004565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20" w:type="pct"/>
            <w:noWrap/>
            <w:hideMark/>
          </w:tcPr>
          <w:p w14:paraId="713BD8DE" w14:textId="77777777" w:rsidR="00F3014F" w:rsidRPr="00F3014F" w:rsidRDefault="00F3014F" w:rsidP="00F3014F">
            <w:pPr>
              <w:rPr>
                <w:rFonts w:ascii="Calibri" w:eastAsia="Times New Roman" w:hAnsi="Calibri" w:cs="Calibri"/>
                <w:color w:val="000000"/>
              </w:rPr>
            </w:pPr>
            <w:r w:rsidRPr="00F3014F">
              <w:rPr>
                <w:rFonts w:ascii="Calibri" w:eastAsia="Times New Roman" w:hAnsi="Calibri" w:cs="Calibri"/>
                <w:color w:val="000000"/>
              </w:rPr>
              <w:t>Westwood</w:t>
            </w:r>
          </w:p>
        </w:tc>
        <w:tc>
          <w:tcPr>
            <w:tcW w:w="428" w:type="pct"/>
            <w:noWrap/>
            <w:hideMark/>
          </w:tcPr>
          <w:p w14:paraId="1FFBAE2B" w14:textId="77777777" w:rsidR="00F3014F" w:rsidRPr="00F3014F" w:rsidRDefault="00F3014F" w:rsidP="00F301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209</w:t>
            </w:r>
          </w:p>
        </w:tc>
        <w:tc>
          <w:tcPr>
            <w:tcW w:w="503" w:type="pct"/>
            <w:noWrap/>
            <w:hideMark/>
          </w:tcPr>
          <w:p w14:paraId="6E3C9E8D" w14:textId="77777777" w:rsidR="00F3014F" w:rsidRPr="00F3014F" w:rsidRDefault="00F3014F" w:rsidP="00F301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757</w:t>
            </w:r>
          </w:p>
        </w:tc>
        <w:tc>
          <w:tcPr>
            <w:tcW w:w="531" w:type="pct"/>
            <w:noWrap/>
            <w:hideMark/>
          </w:tcPr>
          <w:p w14:paraId="269B8089" w14:textId="77777777" w:rsidR="00F3014F" w:rsidRPr="00F3014F" w:rsidRDefault="00F3014F" w:rsidP="00F301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947</w:t>
            </w:r>
          </w:p>
        </w:tc>
        <w:tc>
          <w:tcPr>
            <w:tcW w:w="1057" w:type="pct"/>
            <w:noWrap/>
            <w:hideMark/>
          </w:tcPr>
          <w:p w14:paraId="369EBE3E" w14:textId="77777777" w:rsidR="00F3014F" w:rsidRPr="00456524" w:rsidRDefault="00F3014F" w:rsidP="00F301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rPr>
            </w:pPr>
            <w:r w:rsidRPr="00456524">
              <w:rPr>
                <w:rFonts w:ascii="Calibri" w:eastAsia="Times New Roman" w:hAnsi="Calibri" w:cs="Calibri"/>
                <w:b/>
                <w:color w:val="000000"/>
              </w:rPr>
              <w:t>Madisonville</w:t>
            </w:r>
          </w:p>
        </w:tc>
        <w:tc>
          <w:tcPr>
            <w:tcW w:w="428" w:type="pct"/>
            <w:noWrap/>
            <w:hideMark/>
          </w:tcPr>
          <w:p w14:paraId="02F52C64" w14:textId="77777777" w:rsidR="00F3014F" w:rsidRPr="00F3014F" w:rsidRDefault="00F3014F" w:rsidP="00F301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18</w:t>
            </w:r>
          </w:p>
        </w:tc>
        <w:tc>
          <w:tcPr>
            <w:tcW w:w="503" w:type="pct"/>
            <w:noWrap/>
            <w:hideMark/>
          </w:tcPr>
          <w:p w14:paraId="17107EE3" w14:textId="77777777" w:rsidR="00F3014F" w:rsidRPr="00F3014F" w:rsidRDefault="00F3014F" w:rsidP="00F301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159</w:t>
            </w:r>
          </w:p>
        </w:tc>
        <w:tc>
          <w:tcPr>
            <w:tcW w:w="531" w:type="pct"/>
            <w:noWrap/>
            <w:hideMark/>
          </w:tcPr>
          <w:p w14:paraId="6EE08402" w14:textId="77777777" w:rsidR="00F3014F" w:rsidRPr="00F3014F" w:rsidRDefault="00F3014F" w:rsidP="00F301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249</w:t>
            </w:r>
          </w:p>
        </w:tc>
      </w:tr>
      <w:tr w:rsidR="00F3014F" w:rsidRPr="00F3014F" w14:paraId="06A3A95F" w14:textId="77777777" w:rsidTr="00456524">
        <w:trPr>
          <w:trHeight w:val="290"/>
        </w:trPr>
        <w:tc>
          <w:tcPr>
            <w:cnfStyle w:val="001000000000" w:firstRow="0" w:lastRow="0" w:firstColumn="1" w:lastColumn="0" w:oddVBand="0" w:evenVBand="0" w:oddHBand="0" w:evenHBand="0" w:firstRowFirstColumn="0" w:firstRowLastColumn="0" w:lastRowFirstColumn="0" w:lastRowLastColumn="0"/>
            <w:tcW w:w="1020" w:type="pct"/>
            <w:noWrap/>
            <w:hideMark/>
          </w:tcPr>
          <w:p w14:paraId="3128DD51" w14:textId="77777777" w:rsidR="00F3014F" w:rsidRPr="00F3014F" w:rsidRDefault="00F3014F" w:rsidP="00F3014F">
            <w:pPr>
              <w:rPr>
                <w:rFonts w:ascii="Calibri" w:eastAsia="Times New Roman" w:hAnsi="Calibri" w:cs="Calibri"/>
                <w:color w:val="000000"/>
              </w:rPr>
            </w:pPr>
            <w:r w:rsidRPr="00F3014F">
              <w:rPr>
                <w:rFonts w:ascii="Calibri" w:eastAsia="Times New Roman" w:hAnsi="Calibri" w:cs="Calibri"/>
                <w:color w:val="000000"/>
              </w:rPr>
              <w:t>CUF</w:t>
            </w:r>
          </w:p>
        </w:tc>
        <w:tc>
          <w:tcPr>
            <w:tcW w:w="428" w:type="pct"/>
            <w:noWrap/>
            <w:hideMark/>
          </w:tcPr>
          <w:p w14:paraId="07BF399B" w14:textId="77777777"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17</w:t>
            </w:r>
          </w:p>
        </w:tc>
        <w:tc>
          <w:tcPr>
            <w:tcW w:w="503" w:type="pct"/>
            <w:noWrap/>
            <w:hideMark/>
          </w:tcPr>
          <w:p w14:paraId="5313DADA" w14:textId="77777777"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583</w:t>
            </w:r>
          </w:p>
        </w:tc>
        <w:tc>
          <w:tcPr>
            <w:tcW w:w="531" w:type="pct"/>
            <w:noWrap/>
            <w:hideMark/>
          </w:tcPr>
          <w:p w14:paraId="3BBFC6C5" w14:textId="77777777"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720</w:t>
            </w:r>
          </w:p>
        </w:tc>
        <w:tc>
          <w:tcPr>
            <w:tcW w:w="1057" w:type="pct"/>
            <w:noWrap/>
            <w:hideMark/>
          </w:tcPr>
          <w:p w14:paraId="47394AC8" w14:textId="77777777" w:rsidR="00F3014F" w:rsidRPr="00456524" w:rsidRDefault="00F3014F" w:rsidP="00F301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456524">
              <w:rPr>
                <w:rFonts w:ascii="Calibri" w:eastAsia="Times New Roman" w:hAnsi="Calibri" w:cs="Calibri"/>
                <w:b/>
                <w:color w:val="000000"/>
              </w:rPr>
              <w:t>Pleasant Ridge</w:t>
            </w:r>
          </w:p>
        </w:tc>
        <w:tc>
          <w:tcPr>
            <w:tcW w:w="428" w:type="pct"/>
            <w:noWrap/>
            <w:hideMark/>
          </w:tcPr>
          <w:p w14:paraId="7BF6C4FA" w14:textId="77777777"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60</w:t>
            </w:r>
          </w:p>
        </w:tc>
        <w:tc>
          <w:tcPr>
            <w:tcW w:w="503" w:type="pct"/>
            <w:noWrap/>
            <w:hideMark/>
          </w:tcPr>
          <w:p w14:paraId="5D82AC57" w14:textId="77777777"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143</w:t>
            </w:r>
          </w:p>
        </w:tc>
        <w:tc>
          <w:tcPr>
            <w:tcW w:w="531" w:type="pct"/>
            <w:noWrap/>
            <w:hideMark/>
          </w:tcPr>
          <w:p w14:paraId="791A7266" w14:textId="77777777"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186</w:t>
            </w:r>
          </w:p>
        </w:tc>
      </w:tr>
      <w:tr w:rsidR="00F3014F" w:rsidRPr="00F3014F" w14:paraId="7B13B72A" w14:textId="77777777" w:rsidTr="004565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20" w:type="pct"/>
            <w:noWrap/>
            <w:hideMark/>
          </w:tcPr>
          <w:p w14:paraId="4FA54DCB" w14:textId="77777777" w:rsidR="00F3014F" w:rsidRPr="00F3014F" w:rsidRDefault="00F3014F" w:rsidP="00F3014F">
            <w:pPr>
              <w:rPr>
                <w:rFonts w:ascii="Calibri" w:eastAsia="Times New Roman" w:hAnsi="Calibri" w:cs="Calibri"/>
                <w:color w:val="000000"/>
              </w:rPr>
            </w:pPr>
            <w:r w:rsidRPr="00F3014F">
              <w:rPr>
                <w:rFonts w:ascii="Calibri" w:eastAsia="Times New Roman" w:hAnsi="Calibri" w:cs="Calibri"/>
                <w:color w:val="000000"/>
              </w:rPr>
              <w:t>West Price Hill</w:t>
            </w:r>
          </w:p>
        </w:tc>
        <w:tc>
          <w:tcPr>
            <w:tcW w:w="428" w:type="pct"/>
            <w:noWrap/>
            <w:hideMark/>
          </w:tcPr>
          <w:p w14:paraId="13A64C00" w14:textId="77777777" w:rsidR="00F3014F" w:rsidRPr="00F3014F" w:rsidRDefault="00F3014F" w:rsidP="00F301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114</w:t>
            </w:r>
          </w:p>
        </w:tc>
        <w:tc>
          <w:tcPr>
            <w:tcW w:w="503" w:type="pct"/>
            <w:noWrap/>
            <w:hideMark/>
          </w:tcPr>
          <w:p w14:paraId="5E725835" w14:textId="77777777" w:rsidR="00F3014F" w:rsidRPr="00F3014F" w:rsidRDefault="00F3014F" w:rsidP="00F301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384</w:t>
            </w:r>
          </w:p>
        </w:tc>
        <w:tc>
          <w:tcPr>
            <w:tcW w:w="531" w:type="pct"/>
            <w:noWrap/>
            <w:hideMark/>
          </w:tcPr>
          <w:p w14:paraId="63AED61F" w14:textId="77777777" w:rsidR="00F3014F" w:rsidRPr="00F3014F" w:rsidRDefault="00F3014F" w:rsidP="00F301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557</w:t>
            </w:r>
          </w:p>
        </w:tc>
        <w:tc>
          <w:tcPr>
            <w:tcW w:w="1057" w:type="pct"/>
            <w:noWrap/>
            <w:hideMark/>
          </w:tcPr>
          <w:p w14:paraId="4559608B" w14:textId="77777777" w:rsidR="00F3014F" w:rsidRPr="00456524" w:rsidRDefault="00F3014F" w:rsidP="00F301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rPr>
            </w:pPr>
            <w:proofErr w:type="spellStart"/>
            <w:r w:rsidRPr="00456524">
              <w:rPr>
                <w:rFonts w:ascii="Calibri" w:eastAsia="Times New Roman" w:hAnsi="Calibri" w:cs="Calibri"/>
                <w:b/>
                <w:color w:val="000000"/>
              </w:rPr>
              <w:t>Corryville</w:t>
            </w:r>
            <w:proofErr w:type="spellEnd"/>
          </w:p>
        </w:tc>
        <w:tc>
          <w:tcPr>
            <w:tcW w:w="428" w:type="pct"/>
            <w:noWrap/>
            <w:hideMark/>
          </w:tcPr>
          <w:p w14:paraId="10D982F3" w14:textId="77777777" w:rsidR="00F3014F" w:rsidRPr="00F3014F" w:rsidRDefault="00F3014F" w:rsidP="00F301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3</w:t>
            </w:r>
          </w:p>
        </w:tc>
        <w:tc>
          <w:tcPr>
            <w:tcW w:w="503" w:type="pct"/>
            <w:noWrap/>
            <w:hideMark/>
          </w:tcPr>
          <w:p w14:paraId="00763CD3" w14:textId="77777777" w:rsidR="00F3014F" w:rsidRPr="00F3014F" w:rsidRDefault="00F3014F" w:rsidP="00F301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138</w:t>
            </w:r>
          </w:p>
        </w:tc>
        <w:tc>
          <w:tcPr>
            <w:tcW w:w="531" w:type="pct"/>
            <w:noWrap/>
            <w:hideMark/>
          </w:tcPr>
          <w:p w14:paraId="530828D8" w14:textId="77777777" w:rsidR="00F3014F" w:rsidRPr="00F3014F" w:rsidRDefault="00F3014F" w:rsidP="00F301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177</w:t>
            </w:r>
          </w:p>
        </w:tc>
      </w:tr>
      <w:tr w:rsidR="00F3014F" w:rsidRPr="00F3014F" w14:paraId="5C6DD2E9" w14:textId="77777777" w:rsidTr="00456524">
        <w:trPr>
          <w:trHeight w:val="290"/>
        </w:trPr>
        <w:tc>
          <w:tcPr>
            <w:cnfStyle w:val="001000000000" w:firstRow="0" w:lastRow="0" w:firstColumn="1" w:lastColumn="0" w:oddVBand="0" w:evenVBand="0" w:oddHBand="0" w:evenHBand="0" w:firstRowFirstColumn="0" w:firstRowLastColumn="0" w:lastRowFirstColumn="0" w:lastRowLastColumn="0"/>
            <w:tcW w:w="1020" w:type="pct"/>
            <w:noWrap/>
            <w:hideMark/>
          </w:tcPr>
          <w:p w14:paraId="3E66C39D" w14:textId="77777777" w:rsidR="00F3014F" w:rsidRPr="00F3014F" w:rsidRDefault="00F3014F" w:rsidP="00F3014F">
            <w:pPr>
              <w:rPr>
                <w:rFonts w:ascii="Calibri" w:eastAsia="Times New Roman" w:hAnsi="Calibri" w:cs="Calibri"/>
                <w:color w:val="000000"/>
              </w:rPr>
            </w:pPr>
            <w:r w:rsidRPr="00F3014F">
              <w:rPr>
                <w:rFonts w:ascii="Calibri" w:eastAsia="Times New Roman" w:hAnsi="Calibri" w:cs="Calibri"/>
                <w:color w:val="000000"/>
              </w:rPr>
              <w:t>East Price Hill</w:t>
            </w:r>
          </w:p>
        </w:tc>
        <w:tc>
          <w:tcPr>
            <w:tcW w:w="428" w:type="pct"/>
            <w:noWrap/>
            <w:hideMark/>
          </w:tcPr>
          <w:p w14:paraId="076B3388" w14:textId="77777777"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154</w:t>
            </w:r>
          </w:p>
        </w:tc>
        <w:tc>
          <w:tcPr>
            <w:tcW w:w="503" w:type="pct"/>
            <w:noWrap/>
            <w:hideMark/>
          </w:tcPr>
          <w:p w14:paraId="3DE7412C" w14:textId="77777777"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312</w:t>
            </w:r>
          </w:p>
        </w:tc>
        <w:tc>
          <w:tcPr>
            <w:tcW w:w="531" w:type="pct"/>
            <w:noWrap/>
            <w:hideMark/>
          </w:tcPr>
          <w:p w14:paraId="6BBC06CE" w14:textId="77777777"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379</w:t>
            </w:r>
          </w:p>
        </w:tc>
        <w:tc>
          <w:tcPr>
            <w:tcW w:w="1057" w:type="pct"/>
            <w:noWrap/>
            <w:hideMark/>
          </w:tcPr>
          <w:p w14:paraId="275DF42A" w14:textId="77777777" w:rsidR="00F3014F" w:rsidRPr="00456524" w:rsidRDefault="00F3014F" w:rsidP="00F301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456524">
              <w:rPr>
                <w:rFonts w:ascii="Calibri" w:eastAsia="Times New Roman" w:hAnsi="Calibri" w:cs="Calibri"/>
                <w:b/>
                <w:color w:val="000000"/>
              </w:rPr>
              <w:t>Hartwell</w:t>
            </w:r>
          </w:p>
        </w:tc>
        <w:tc>
          <w:tcPr>
            <w:tcW w:w="428" w:type="pct"/>
            <w:noWrap/>
            <w:hideMark/>
          </w:tcPr>
          <w:p w14:paraId="5A6CB551" w14:textId="77777777"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42</w:t>
            </w:r>
          </w:p>
        </w:tc>
        <w:tc>
          <w:tcPr>
            <w:tcW w:w="503" w:type="pct"/>
            <w:noWrap/>
            <w:hideMark/>
          </w:tcPr>
          <w:p w14:paraId="69CF71B1" w14:textId="77777777"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120</w:t>
            </w:r>
          </w:p>
        </w:tc>
        <w:tc>
          <w:tcPr>
            <w:tcW w:w="531" w:type="pct"/>
            <w:noWrap/>
            <w:hideMark/>
          </w:tcPr>
          <w:p w14:paraId="56497DD9" w14:textId="77777777"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153</w:t>
            </w:r>
          </w:p>
        </w:tc>
      </w:tr>
      <w:tr w:rsidR="00F3014F" w:rsidRPr="00F3014F" w14:paraId="71130D7E" w14:textId="77777777" w:rsidTr="004565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20" w:type="pct"/>
            <w:noWrap/>
            <w:hideMark/>
          </w:tcPr>
          <w:p w14:paraId="7C410FC1" w14:textId="77777777" w:rsidR="00F3014F" w:rsidRPr="00F3014F" w:rsidRDefault="00F3014F" w:rsidP="00F3014F">
            <w:pPr>
              <w:rPr>
                <w:rFonts w:ascii="Calibri" w:eastAsia="Times New Roman" w:hAnsi="Calibri" w:cs="Calibri"/>
                <w:color w:val="000000"/>
              </w:rPr>
            </w:pPr>
            <w:r w:rsidRPr="00F3014F">
              <w:rPr>
                <w:rFonts w:ascii="Calibri" w:eastAsia="Times New Roman" w:hAnsi="Calibri" w:cs="Calibri"/>
                <w:color w:val="000000"/>
              </w:rPr>
              <w:t>College Hill</w:t>
            </w:r>
          </w:p>
        </w:tc>
        <w:tc>
          <w:tcPr>
            <w:tcW w:w="428" w:type="pct"/>
            <w:noWrap/>
            <w:hideMark/>
          </w:tcPr>
          <w:p w14:paraId="67065A85" w14:textId="77777777" w:rsidR="00F3014F" w:rsidRPr="00F3014F" w:rsidRDefault="00F3014F" w:rsidP="00F301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45</w:t>
            </w:r>
          </w:p>
        </w:tc>
        <w:tc>
          <w:tcPr>
            <w:tcW w:w="503" w:type="pct"/>
            <w:noWrap/>
            <w:hideMark/>
          </w:tcPr>
          <w:p w14:paraId="529DEF28" w14:textId="77777777" w:rsidR="00F3014F" w:rsidRPr="00F3014F" w:rsidRDefault="00F3014F" w:rsidP="00F301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296</w:t>
            </w:r>
          </w:p>
        </w:tc>
        <w:tc>
          <w:tcPr>
            <w:tcW w:w="531" w:type="pct"/>
            <w:noWrap/>
            <w:hideMark/>
          </w:tcPr>
          <w:p w14:paraId="0FECA022" w14:textId="77777777" w:rsidR="00F3014F" w:rsidRPr="00F3014F" w:rsidRDefault="00F3014F" w:rsidP="00F301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382</w:t>
            </w:r>
          </w:p>
        </w:tc>
        <w:tc>
          <w:tcPr>
            <w:tcW w:w="1057" w:type="pct"/>
            <w:noWrap/>
            <w:hideMark/>
          </w:tcPr>
          <w:p w14:paraId="03C80096" w14:textId="77777777" w:rsidR="00F3014F" w:rsidRPr="00456524" w:rsidRDefault="00F3014F" w:rsidP="00F301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rPr>
            </w:pPr>
            <w:r w:rsidRPr="00456524">
              <w:rPr>
                <w:rFonts w:ascii="Calibri" w:eastAsia="Times New Roman" w:hAnsi="Calibri" w:cs="Calibri"/>
                <w:b/>
                <w:color w:val="000000"/>
              </w:rPr>
              <w:t>Over-the-Rhine</w:t>
            </w:r>
          </w:p>
        </w:tc>
        <w:tc>
          <w:tcPr>
            <w:tcW w:w="428" w:type="pct"/>
            <w:noWrap/>
            <w:hideMark/>
          </w:tcPr>
          <w:p w14:paraId="2ACB31DE" w14:textId="77777777" w:rsidR="00F3014F" w:rsidRPr="00F3014F" w:rsidRDefault="00F3014F" w:rsidP="00F301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7</w:t>
            </w:r>
          </w:p>
        </w:tc>
        <w:tc>
          <w:tcPr>
            <w:tcW w:w="503" w:type="pct"/>
            <w:noWrap/>
            <w:hideMark/>
          </w:tcPr>
          <w:p w14:paraId="235F5D5B" w14:textId="77777777" w:rsidR="00F3014F" w:rsidRPr="00F3014F" w:rsidRDefault="00F3014F" w:rsidP="00F301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111</w:t>
            </w:r>
          </w:p>
        </w:tc>
        <w:tc>
          <w:tcPr>
            <w:tcW w:w="531" w:type="pct"/>
            <w:noWrap/>
            <w:hideMark/>
          </w:tcPr>
          <w:p w14:paraId="1C8D3ABC" w14:textId="77777777" w:rsidR="00F3014F" w:rsidRPr="00F3014F" w:rsidRDefault="00F3014F" w:rsidP="00F301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174</w:t>
            </w:r>
          </w:p>
        </w:tc>
      </w:tr>
      <w:tr w:rsidR="00F3014F" w:rsidRPr="00F3014F" w14:paraId="738BE7C8" w14:textId="77777777" w:rsidTr="00456524">
        <w:trPr>
          <w:trHeight w:val="290"/>
        </w:trPr>
        <w:tc>
          <w:tcPr>
            <w:cnfStyle w:val="001000000000" w:firstRow="0" w:lastRow="0" w:firstColumn="1" w:lastColumn="0" w:oddVBand="0" w:evenVBand="0" w:oddHBand="0" w:evenHBand="0" w:firstRowFirstColumn="0" w:firstRowLastColumn="0" w:lastRowFirstColumn="0" w:lastRowLastColumn="0"/>
            <w:tcW w:w="1020" w:type="pct"/>
            <w:noWrap/>
            <w:hideMark/>
          </w:tcPr>
          <w:p w14:paraId="02F99AC1" w14:textId="77777777" w:rsidR="00F3014F" w:rsidRPr="00F3014F" w:rsidRDefault="00F3014F" w:rsidP="00F3014F">
            <w:pPr>
              <w:rPr>
                <w:rFonts w:ascii="Calibri" w:eastAsia="Times New Roman" w:hAnsi="Calibri" w:cs="Calibri"/>
                <w:color w:val="000000"/>
              </w:rPr>
            </w:pPr>
            <w:r w:rsidRPr="00F3014F">
              <w:rPr>
                <w:rFonts w:ascii="Calibri" w:eastAsia="Times New Roman" w:hAnsi="Calibri" w:cs="Calibri"/>
                <w:color w:val="000000"/>
              </w:rPr>
              <w:t>Avondale</w:t>
            </w:r>
          </w:p>
        </w:tc>
        <w:tc>
          <w:tcPr>
            <w:tcW w:w="428" w:type="pct"/>
            <w:noWrap/>
            <w:hideMark/>
          </w:tcPr>
          <w:p w14:paraId="3CB29AE1" w14:textId="77777777"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47</w:t>
            </w:r>
          </w:p>
        </w:tc>
        <w:tc>
          <w:tcPr>
            <w:tcW w:w="503" w:type="pct"/>
            <w:noWrap/>
            <w:hideMark/>
          </w:tcPr>
          <w:p w14:paraId="216A3A2B" w14:textId="77777777"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243</w:t>
            </w:r>
          </w:p>
        </w:tc>
        <w:tc>
          <w:tcPr>
            <w:tcW w:w="531" w:type="pct"/>
            <w:noWrap/>
            <w:hideMark/>
          </w:tcPr>
          <w:p w14:paraId="03463873" w14:textId="77777777"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289</w:t>
            </w:r>
          </w:p>
        </w:tc>
        <w:tc>
          <w:tcPr>
            <w:tcW w:w="1057" w:type="pct"/>
            <w:noWrap/>
            <w:hideMark/>
          </w:tcPr>
          <w:p w14:paraId="37F0496D" w14:textId="77777777" w:rsidR="00F3014F" w:rsidRPr="00456524" w:rsidRDefault="00F3014F" w:rsidP="00F301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456524">
              <w:rPr>
                <w:rFonts w:ascii="Calibri" w:eastAsia="Times New Roman" w:hAnsi="Calibri" w:cs="Calibri"/>
                <w:b/>
                <w:color w:val="000000"/>
              </w:rPr>
              <w:t>Walnut Hills</w:t>
            </w:r>
          </w:p>
        </w:tc>
        <w:tc>
          <w:tcPr>
            <w:tcW w:w="428" w:type="pct"/>
            <w:noWrap/>
            <w:hideMark/>
          </w:tcPr>
          <w:p w14:paraId="183DB68A" w14:textId="77777777"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20</w:t>
            </w:r>
          </w:p>
        </w:tc>
        <w:tc>
          <w:tcPr>
            <w:tcW w:w="503" w:type="pct"/>
            <w:noWrap/>
            <w:hideMark/>
          </w:tcPr>
          <w:p w14:paraId="32696AB8" w14:textId="77777777"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108</w:t>
            </w:r>
          </w:p>
        </w:tc>
        <w:tc>
          <w:tcPr>
            <w:tcW w:w="531" w:type="pct"/>
            <w:noWrap/>
            <w:hideMark/>
          </w:tcPr>
          <w:p w14:paraId="112FD85B" w14:textId="77777777"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147</w:t>
            </w:r>
          </w:p>
        </w:tc>
      </w:tr>
      <w:tr w:rsidR="00F3014F" w:rsidRPr="00F3014F" w14:paraId="1723733D" w14:textId="77777777" w:rsidTr="004565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20" w:type="pct"/>
            <w:noWrap/>
            <w:hideMark/>
          </w:tcPr>
          <w:p w14:paraId="5947E3DB" w14:textId="77777777" w:rsidR="00F3014F" w:rsidRPr="00F3014F" w:rsidRDefault="00F3014F" w:rsidP="00F3014F">
            <w:pPr>
              <w:rPr>
                <w:rFonts w:ascii="Calibri" w:eastAsia="Times New Roman" w:hAnsi="Calibri" w:cs="Calibri"/>
                <w:color w:val="000000"/>
              </w:rPr>
            </w:pPr>
            <w:proofErr w:type="spellStart"/>
            <w:r w:rsidRPr="00F3014F">
              <w:rPr>
                <w:rFonts w:ascii="Calibri" w:eastAsia="Times New Roman" w:hAnsi="Calibri" w:cs="Calibri"/>
                <w:color w:val="000000"/>
              </w:rPr>
              <w:t>Mt.Airy</w:t>
            </w:r>
            <w:proofErr w:type="spellEnd"/>
          </w:p>
        </w:tc>
        <w:tc>
          <w:tcPr>
            <w:tcW w:w="428" w:type="pct"/>
            <w:noWrap/>
            <w:hideMark/>
          </w:tcPr>
          <w:p w14:paraId="35FD40AB" w14:textId="77777777" w:rsidR="00F3014F" w:rsidRPr="00F3014F" w:rsidRDefault="00F3014F" w:rsidP="00F301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40</w:t>
            </w:r>
          </w:p>
        </w:tc>
        <w:tc>
          <w:tcPr>
            <w:tcW w:w="503" w:type="pct"/>
            <w:noWrap/>
            <w:hideMark/>
          </w:tcPr>
          <w:p w14:paraId="12684F0C" w14:textId="77777777" w:rsidR="00F3014F" w:rsidRPr="00F3014F" w:rsidRDefault="00F3014F" w:rsidP="00F301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226</w:t>
            </w:r>
          </w:p>
        </w:tc>
        <w:tc>
          <w:tcPr>
            <w:tcW w:w="531" w:type="pct"/>
            <w:noWrap/>
            <w:hideMark/>
          </w:tcPr>
          <w:p w14:paraId="46AD4BB6" w14:textId="77777777" w:rsidR="00F3014F" w:rsidRPr="00F3014F" w:rsidRDefault="00F3014F" w:rsidP="00F301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277</w:t>
            </w:r>
          </w:p>
        </w:tc>
        <w:tc>
          <w:tcPr>
            <w:tcW w:w="1057" w:type="pct"/>
            <w:noWrap/>
            <w:hideMark/>
          </w:tcPr>
          <w:p w14:paraId="013E627B" w14:textId="77777777" w:rsidR="00F3014F" w:rsidRPr="00456524" w:rsidRDefault="00F3014F" w:rsidP="00F301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rPr>
            </w:pPr>
            <w:r w:rsidRPr="00456524">
              <w:rPr>
                <w:rFonts w:ascii="Calibri" w:eastAsia="Times New Roman" w:hAnsi="Calibri" w:cs="Calibri"/>
                <w:b/>
                <w:color w:val="000000"/>
              </w:rPr>
              <w:t>Mt. Auburn</w:t>
            </w:r>
          </w:p>
        </w:tc>
        <w:tc>
          <w:tcPr>
            <w:tcW w:w="428" w:type="pct"/>
            <w:noWrap/>
            <w:hideMark/>
          </w:tcPr>
          <w:p w14:paraId="5154C899" w14:textId="77777777" w:rsidR="00F3014F" w:rsidRPr="00F3014F" w:rsidRDefault="00F3014F" w:rsidP="00F301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11</w:t>
            </w:r>
          </w:p>
        </w:tc>
        <w:tc>
          <w:tcPr>
            <w:tcW w:w="503" w:type="pct"/>
            <w:noWrap/>
            <w:hideMark/>
          </w:tcPr>
          <w:p w14:paraId="44375BC5" w14:textId="77777777" w:rsidR="00F3014F" w:rsidRPr="00F3014F" w:rsidRDefault="00F3014F" w:rsidP="00F301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103</w:t>
            </w:r>
          </w:p>
        </w:tc>
        <w:tc>
          <w:tcPr>
            <w:tcW w:w="531" w:type="pct"/>
            <w:noWrap/>
            <w:hideMark/>
          </w:tcPr>
          <w:p w14:paraId="1AC87454" w14:textId="77777777" w:rsidR="00F3014F" w:rsidRPr="00F3014F" w:rsidRDefault="00F3014F" w:rsidP="00F301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143</w:t>
            </w:r>
          </w:p>
        </w:tc>
      </w:tr>
      <w:tr w:rsidR="00F3014F" w:rsidRPr="00F3014F" w14:paraId="0B75CC2E" w14:textId="77777777" w:rsidTr="00456524">
        <w:trPr>
          <w:trHeight w:val="290"/>
        </w:trPr>
        <w:tc>
          <w:tcPr>
            <w:cnfStyle w:val="001000000000" w:firstRow="0" w:lastRow="0" w:firstColumn="1" w:lastColumn="0" w:oddVBand="0" w:evenVBand="0" w:oddHBand="0" w:evenHBand="0" w:firstRowFirstColumn="0" w:firstRowLastColumn="0" w:lastRowFirstColumn="0" w:lastRowLastColumn="0"/>
            <w:tcW w:w="1020" w:type="pct"/>
            <w:noWrap/>
            <w:hideMark/>
          </w:tcPr>
          <w:p w14:paraId="4608B1E4" w14:textId="77777777" w:rsidR="00F3014F" w:rsidRPr="00F3014F" w:rsidRDefault="00F3014F" w:rsidP="00F3014F">
            <w:pPr>
              <w:rPr>
                <w:rFonts w:ascii="Calibri" w:eastAsia="Times New Roman" w:hAnsi="Calibri" w:cs="Calibri"/>
                <w:color w:val="000000"/>
              </w:rPr>
            </w:pPr>
            <w:r w:rsidRPr="00F3014F">
              <w:rPr>
                <w:rFonts w:ascii="Calibri" w:eastAsia="Times New Roman" w:hAnsi="Calibri" w:cs="Calibri"/>
                <w:color w:val="000000"/>
              </w:rPr>
              <w:t>Oakley</w:t>
            </w:r>
          </w:p>
        </w:tc>
        <w:tc>
          <w:tcPr>
            <w:tcW w:w="428" w:type="pct"/>
            <w:noWrap/>
            <w:hideMark/>
          </w:tcPr>
          <w:p w14:paraId="569D63A6" w14:textId="77777777"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29</w:t>
            </w:r>
          </w:p>
        </w:tc>
        <w:tc>
          <w:tcPr>
            <w:tcW w:w="503" w:type="pct"/>
            <w:noWrap/>
            <w:hideMark/>
          </w:tcPr>
          <w:p w14:paraId="6C4C90BB" w14:textId="77777777"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215</w:t>
            </w:r>
          </w:p>
        </w:tc>
        <w:tc>
          <w:tcPr>
            <w:tcW w:w="531" w:type="pct"/>
            <w:noWrap/>
            <w:hideMark/>
          </w:tcPr>
          <w:p w14:paraId="505947C0" w14:textId="77777777"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345</w:t>
            </w:r>
          </w:p>
        </w:tc>
        <w:tc>
          <w:tcPr>
            <w:tcW w:w="1057" w:type="pct"/>
            <w:noWrap/>
            <w:hideMark/>
          </w:tcPr>
          <w:p w14:paraId="0C22674C" w14:textId="77777777" w:rsidR="00F3014F" w:rsidRPr="00456524" w:rsidRDefault="00F3014F" w:rsidP="00F301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456524">
              <w:rPr>
                <w:rFonts w:ascii="Calibri" w:eastAsia="Times New Roman" w:hAnsi="Calibri" w:cs="Calibri"/>
                <w:b/>
                <w:color w:val="000000"/>
              </w:rPr>
              <w:t>West End</w:t>
            </w:r>
          </w:p>
        </w:tc>
        <w:tc>
          <w:tcPr>
            <w:tcW w:w="428" w:type="pct"/>
            <w:noWrap/>
            <w:hideMark/>
          </w:tcPr>
          <w:p w14:paraId="1EE17A38" w14:textId="77777777"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13</w:t>
            </w:r>
          </w:p>
        </w:tc>
        <w:tc>
          <w:tcPr>
            <w:tcW w:w="503" w:type="pct"/>
            <w:noWrap/>
            <w:hideMark/>
          </w:tcPr>
          <w:p w14:paraId="378E06EA" w14:textId="77777777"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114</w:t>
            </w:r>
          </w:p>
        </w:tc>
        <w:tc>
          <w:tcPr>
            <w:tcW w:w="531" w:type="pct"/>
            <w:noWrap/>
            <w:hideMark/>
          </w:tcPr>
          <w:p w14:paraId="5EAC1A32" w14:textId="77777777"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130</w:t>
            </w:r>
          </w:p>
        </w:tc>
      </w:tr>
      <w:tr w:rsidR="00F3014F" w:rsidRPr="00F3014F" w14:paraId="433F90CA" w14:textId="77777777" w:rsidTr="004565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20" w:type="pct"/>
            <w:noWrap/>
            <w:hideMark/>
          </w:tcPr>
          <w:p w14:paraId="4126B649" w14:textId="77777777" w:rsidR="00F3014F" w:rsidRPr="00F3014F" w:rsidRDefault="00F3014F" w:rsidP="00F3014F">
            <w:pPr>
              <w:rPr>
                <w:rFonts w:ascii="Calibri" w:eastAsia="Times New Roman" w:hAnsi="Calibri" w:cs="Calibri"/>
                <w:color w:val="000000"/>
              </w:rPr>
            </w:pPr>
            <w:r w:rsidRPr="00F3014F">
              <w:rPr>
                <w:rFonts w:ascii="Calibri" w:eastAsia="Times New Roman" w:hAnsi="Calibri" w:cs="Calibri"/>
                <w:color w:val="000000"/>
              </w:rPr>
              <w:t>CBD/Riverfront</w:t>
            </w:r>
          </w:p>
        </w:tc>
        <w:tc>
          <w:tcPr>
            <w:tcW w:w="428" w:type="pct"/>
            <w:noWrap/>
            <w:hideMark/>
          </w:tcPr>
          <w:p w14:paraId="052BE37E" w14:textId="77777777" w:rsidR="00F3014F" w:rsidRPr="00F3014F" w:rsidRDefault="00F3014F" w:rsidP="00F301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9</w:t>
            </w:r>
          </w:p>
        </w:tc>
        <w:tc>
          <w:tcPr>
            <w:tcW w:w="503" w:type="pct"/>
            <w:noWrap/>
            <w:hideMark/>
          </w:tcPr>
          <w:p w14:paraId="2E5356E6" w14:textId="77777777" w:rsidR="00F3014F" w:rsidRPr="00F3014F" w:rsidRDefault="00F3014F" w:rsidP="00F301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166</w:t>
            </w:r>
          </w:p>
        </w:tc>
        <w:tc>
          <w:tcPr>
            <w:tcW w:w="531" w:type="pct"/>
            <w:noWrap/>
            <w:hideMark/>
          </w:tcPr>
          <w:p w14:paraId="4E398521" w14:textId="77777777" w:rsidR="00F3014F" w:rsidRPr="00F3014F" w:rsidRDefault="00F3014F" w:rsidP="00F301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240</w:t>
            </w:r>
          </w:p>
        </w:tc>
        <w:tc>
          <w:tcPr>
            <w:tcW w:w="1057" w:type="pct"/>
            <w:noWrap/>
            <w:hideMark/>
          </w:tcPr>
          <w:p w14:paraId="0FB51916" w14:textId="77777777" w:rsidR="00F3014F" w:rsidRPr="00456524" w:rsidRDefault="00F3014F" w:rsidP="00F301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rPr>
            </w:pPr>
            <w:r w:rsidRPr="00456524">
              <w:rPr>
                <w:rFonts w:ascii="Calibri" w:eastAsia="Times New Roman" w:hAnsi="Calibri" w:cs="Calibri"/>
                <w:b/>
                <w:color w:val="000000"/>
              </w:rPr>
              <w:t>Mt. Lookout</w:t>
            </w:r>
          </w:p>
        </w:tc>
        <w:tc>
          <w:tcPr>
            <w:tcW w:w="428" w:type="pct"/>
            <w:noWrap/>
            <w:hideMark/>
          </w:tcPr>
          <w:p w14:paraId="31900928" w14:textId="77777777" w:rsidR="00F3014F" w:rsidRPr="00F3014F" w:rsidRDefault="00F3014F" w:rsidP="00F301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9</w:t>
            </w:r>
          </w:p>
        </w:tc>
        <w:tc>
          <w:tcPr>
            <w:tcW w:w="503" w:type="pct"/>
            <w:noWrap/>
            <w:hideMark/>
          </w:tcPr>
          <w:p w14:paraId="315803B1" w14:textId="77777777" w:rsidR="00F3014F" w:rsidRPr="00F3014F" w:rsidRDefault="00F3014F" w:rsidP="00F301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88</w:t>
            </w:r>
          </w:p>
        </w:tc>
        <w:tc>
          <w:tcPr>
            <w:tcW w:w="531" w:type="pct"/>
            <w:noWrap/>
            <w:hideMark/>
          </w:tcPr>
          <w:p w14:paraId="18926529" w14:textId="77777777" w:rsidR="00F3014F" w:rsidRPr="00F3014F" w:rsidRDefault="00F3014F" w:rsidP="00F301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117</w:t>
            </w:r>
          </w:p>
        </w:tc>
      </w:tr>
      <w:tr w:rsidR="00F3014F" w:rsidRPr="00F3014F" w14:paraId="5320F5D2" w14:textId="77777777" w:rsidTr="00456524">
        <w:trPr>
          <w:trHeight w:val="290"/>
        </w:trPr>
        <w:tc>
          <w:tcPr>
            <w:cnfStyle w:val="001000000000" w:firstRow="0" w:lastRow="0" w:firstColumn="1" w:lastColumn="0" w:oddVBand="0" w:evenVBand="0" w:oddHBand="0" w:evenHBand="0" w:firstRowFirstColumn="0" w:firstRowLastColumn="0" w:lastRowFirstColumn="0" w:lastRowLastColumn="0"/>
            <w:tcW w:w="1020" w:type="pct"/>
            <w:noWrap/>
            <w:hideMark/>
          </w:tcPr>
          <w:p w14:paraId="78A26661" w14:textId="77777777" w:rsidR="00F3014F" w:rsidRPr="00F3014F" w:rsidRDefault="00F3014F" w:rsidP="00F3014F">
            <w:pPr>
              <w:rPr>
                <w:rFonts w:ascii="Calibri" w:eastAsia="Times New Roman" w:hAnsi="Calibri" w:cs="Calibri"/>
                <w:color w:val="000000"/>
              </w:rPr>
            </w:pPr>
            <w:r w:rsidRPr="00F3014F">
              <w:rPr>
                <w:rFonts w:ascii="Calibri" w:eastAsia="Times New Roman" w:hAnsi="Calibri" w:cs="Calibri"/>
                <w:color w:val="000000"/>
              </w:rPr>
              <w:t>Evanston</w:t>
            </w:r>
          </w:p>
        </w:tc>
        <w:tc>
          <w:tcPr>
            <w:tcW w:w="428" w:type="pct"/>
            <w:noWrap/>
            <w:hideMark/>
          </w:tcPr>
          <w:p w14:paraId="093E7EA5" w14:textId="77777777"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19</w:t>
            </w:r>
          </w:p>
        </w:tc>
        <w:tc>
          <w:tcPr>
            <w:tcW w:w="503" w:type="pct"/>
            <w:noWrap/>
            <w:hideMark/>
          </w:tcPr>
          <w:p w14:paraId="0805F1E5" w14:textId="77777777"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181</w:t>
            </w:r>
          </w:p>
        </w:tc>
        <w:tc>
          <w:tcPr>
            <w:tcW w:w="531" w:type="pct"/>
            <w:noWrap/>
            <w:hideMark/>
          </w:tcPr>
          <w:p w14:paraId="671D8274" w14:textId="77777777"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237</w:t>
            </w:r>
          </w:p>
        </w:tc>
        <w:tc>
          <w:tcPr>
            <w:tcW w:w="1057" w:type="pct"/>
            <w:noWrap/>
            <w:hideMark/>
          </w:tcPr>
          <w:p w14:paraId="7222990B" w14:textId="77777777" w:rsidR="00F3014F" w:rsidRPr="00456524" w:rsidRDefault="00F3014F" w:rsidP="00F301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456524">
              <w:rPr>
                <w:rFonts w:ascii="Calibri" w:eastAsia="Times New Roman" w:hAnsi="Calibri" w:cs="Calibri"/>
                <w:b/>
                <w:color w:val="000000"/>
              </w:rPr>
              <w:t>Kennedy Heights</w:t>
            </w:r>
          </w:p>
        </w:tc>
        <w:tc>
          <w:tcPr>
            <w:tcW w:w="428" w:type="pct"/>
            <w:noWrap/>
            <w:hideMark/>
          </w:tcPr>
          <w:p w14:paraId="34563355" w14:textId="77777777"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20</w:t>
            </w:r>
          </w:p>
        </w:tc>
        <w:tc>
          <w:tcPr>
            <w:tcW w:w="503" w:type="pct"/>
            <w:noWrap/>
            <w:hideMark/>
          </w:tcPr>
          <w:p w14:paraId="230C72FF" w14:textId="77777777"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92</w:t>
            </w:r>
          </w:p>
        </w:tc>
        <w:tc>
          <w:tcPr>
            <w:tcW w:w="531" w:type="pct"/>
            <w:noWrap/>
            <w:hideMark/>
          </w:tcPr>
          <w:p w14:paraId="2FA474C8" w14:textId="77777777"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116</w:t>
            </w:r>
          </w:p>
        </w:tc>
      </w:tr>
      <w:tr w:rsidR="00F3014F" w:rsidRPr="00F3014F" w14:paraId="36C1C716" w14:textId="77777777" w:rsidTr="004565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20" w:type="pct"/>
            <w:noWrap/>
            <w:hideMark/>
          </w:tcPr>
          <w:p w14:paraId="328358F9" w14:textId="77777777" w:rsidR="00F3014F" w:rsidRPr="00F3014F" w:rsidRDefault="00F3014F" w:rsidP="00F3014F">
            <w:pPr>
              <w:rPr>
                <w:rFonts w:ascii="Calibri" w:eastAsia="Times New Roman" w:hAnsi="Calibri" w:cs="Calibri"/>
                <w:color w:val="000000"/>
              </w:rPr>
            </w:pPr>
            <w:r w:rsidRPr="00F3014F">
              <w:rPr>
                <w:rFonts w:ascii="Calibri" w:eastAsia="Times New Roman" w:hAnsi="Calibri" w:cs="Calibri"/>
                <w:color w:val="000000"/>
              </w:rPr>
              <w:t>Mt. Washington</w:t>
            </w:r>
          </w:p>
        </w:tc>
        <w:tc>
          <w:tcPr>
            <w:tcW w:w="428" w:type="pct"/>
            <w:noWrap/>
            <w:hideMark/>
          </w:tcPr>
          <w:p w14:paraId="73F92092" w14:textId="77777777" w:rsidR="00F3014F" w:rsidRPr="00F3014F" w:rsidRDefault="00F3014F" w:rsidP="00F301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27</w:t>
            </w:r>
          </w:p>
        </w:tc>
        <w:tc>
          <w:tcPr>
            <w:tcW w:w="503" w:type="pct"/>
            <w:noWrap/>
            <w:hideMark/>
          </w:tcPr>
          <w:p w14:paraId="70D8F34C" w14:textId="77777777" w:rsidR="00F3014F" w:rsidRPr="00F3014F" w:rsidRDefault="00F3014F" w:rsidP="00F301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146</w:t>
            </w:r>
          </w:p>
        </w:tc>
        <w:tc>
          <w:tcPr>
            <w:tcW w:w="531" w:type="pct"/>
            <w:noWrap/>
            <w:hideMark/>
          </w:tcPr>
          <w:p w14:paraId="4DFA9276" w14:textId="77777777" w:rsidR="00F3014F" w:rsidRPr="00F3014F" w:rsidRDefault="00F3014F" w:rsidP="00F301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212</w:t>
            </w:r>
          </w:p>
        </w:tc>
        <w:tc>
          <w:tcPr>
            <w:tcW w:w="1057" w:type="pct"/>
            <w:noWrap/>
            <w:hideMark/>
          </w:tcPr>
          <w:p w14:paraId="20D1896B" w14:textId="77777777" w:rsidR="00F3014F" w:rsidRPr="00456524" w:rsidRDefault="00F3014F" w:rsidP="00F301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rPr>
            </w:pPr>
            <w:r w:rsidRPr="00456524">
              <w:rPr>
                <w:rFonts w:ascii="Calibri" w:eastAsia="Times New Roman" w:hAnsi="Calibri" w:cs="Calibri"/>
                <w:b/>
                <w:color w:val="000000"/>
              </w:rPr>
              <w:t>Clifton</w:t>
            </w:r>
          </w:p>
        </w:tc>
        <w:tc>
          <w:tcPr>
            <w:tcW w:w="428" w:type="pct"/>
            <w:noWrap/>
            <w:hideMark/>
          </w:tcPr>
          <w:p w14:paraId="21918B77" w14:textId="77777777" w:rsidR="00F3014F" w:rsidRPr="00F3014F" w:rsidRDefault="00F3014F" w:rsidP="00F301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18</w:t>
            </w:r>
          </w:p>
        </w:tc>
        <w:tc>
          <w:tcPr>
            <w:tcW w:w="503" w:type="pct"/>
            <w:noWrap/>
            <w:hideMark/>
          </w:tcPr>
          <w:p w14:paraId="419B4A2D" w14:textId="77777777" w:rsidR="00F3014F" w:rsidRPr="00F3014F" w:rsidRDefault="00F3014F" w:rsidP="00F301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91</w:t>
            </w:r>
          </w:p>
        </w:tc>
        <w:tc>
          <w:tcPr>
            <w:tcW w:w="531" w:type="pct"/>
            <w:noWrap/>
            <w:hideMark/>
          </w:tcPr>
          <w:p w14:paraId="7D796FC5" w14:textId="77777777" w:rsidR="00F3014F" w:rsidRPr="00F3014F" w:rsidRDefault="00F3014F" w:rsidP="00F301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139</w:t>
            </w:r>
          </w:p>
        </w:tc>
      </w:tr>
      <w:tr w:rsidR="00F3014F" w:rsidRPr="00F3014F" w14:paraId="2B7D98CA" w14:textId="77777777" w:rsidTr="00456524">
        <w:trPr>
          <w:trHeight w:val="290"/>
        </w:trPr>
        <w:tc>
          <w:tcPr>
            <w:cnfStyle w:val="001000000000" w:firstRow="0" w:lastRow="0" w:firstColumn="1" w:lastColumn="0" w:oddVBand="0" w:evenVBand="0" w:oddHBand="0" w:evenHBand="0" w:firstRowFirstColumn="0" w:firstRowLastColumn="0" w:lastRowFirstColumn="0" w:lastRowLastColumn="0"/>
            <w:tcW w:w="1020" w:type="pct"/>
            <w:noWrap/>
            <w:hideMark/>
          </w:tcPr>
          <w:p w14:paraId="42FF6DD6" w14:textId="77777777" w:rsidR="00F3014F" w:rsidRPr="00F3014F" w:rsidRDefault="00F3014F" w:rsidP="00F3014F">
            <w:pPr>
              <w:rPr>
                <w:rFonts w:ascii="Calibri" w:eastAsia="Times New Roman" w:hAnsi="Calibri" w:cs="Calibri"/>
                <w:color w:val="000000"/>
              </w:rPr>
            </w:pPr>
            <w:proofErr w:type="spellStart"/>
            <w:r w:rsidRPr="00F3014F">
              <w:rPr>
                <w:rFonts w:ascii="Calibri" w:eastAsia="Times New Roman" w:hAnsi="Calibri" w:cs="Calibri"/>
                <w:color w:val="000000"/>
              </w:rPr>
              <w:t>Roselawn</w:t>
            </w:r>
            <w:proofErr w:type="spellEnd"/>
          </w:p>
        </w:tc>
        <w:tc>
          <w:tcPr>
            <w:tcW w:w="428" w:type="pct"/>
            <w:noWrap/>
            <w:hideMark/>
          </w:tcPr>
          <w:p w14:paraId="5C257239" w14:textId="77777777"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20</w:t>
            </w:r>
          </w:p>
        </w:tc>
        <w:tc>
          <w:tcPr>
            <w:tcW w:w="503" w:type="pct"/>
            <w:noWrap/>
            <w:hideMark/>
          </w:tcPr>
          <w:p w14:paraId="707F61F0" w14:textId="77777777"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145</w:t>
            </w:r>
          </w:p>
        </w:tc>
        <w:tc>
          <w:tcPr>
            <w:tcW w:w="531" w:type="pct"/>
            <w:noWrap/>
            <w:hideMark/>
          </w:tcPr>
          <w:p w14:paraId="61DD16DE" w14:textId="77777777"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213</w:t>
            </w:r>
          </w:p>
        </w:tc>
        <w:tc>
          <w:tcPr>
            <w:tcW w:w="1057" w:type="pct"/>
            <w:noWrap/>
            <w:hideMark/>
          </w:tcPr>
          <w:p w14:paraId="79C32507" w14:textId="77777777" w:rsidR="00F3014F" w:rsidRPr="00456524" w:rsidRDefault="00F3014F" w:rsidP="00F301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456524">
              <w:rPr>
                <w:rFonts w:ascii="Calibri" w:eastAsia="Times New Roman" w:hAnsi="Calibri" w:cs="Calibri"/>
                <w:b/>
                <w:color w:val="000000"/>
              </w:rPr>
              <w:t>Northside</w:t>
            </w:r>
          </w:p>
        </w:tc>
        <w:tc>
          <w:tcPr>
            <w:tcW w:w="428" w:type="pct"/>
            <w:noWrap/>
            <w:hideMark/>
          </w:tcPr>
          <w:p w14:paraId="4E706A57" w14:textId="77777777"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17</w:t>
            </w:r>
          </w:p>
        </w:tc>
        <w:tc>
          <w:tcPr>
            <w:tcW w:w="503" w:type="pct"/>
            <w:noWrap/>
            <w:hideMark/>
          </w:tcPr>
          <w:p w14:paraId="3768EC23" w14:textId="77777777"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89</w:t>
            </w:r>
          </w:p>
        </w:tc>
        <w:tc>
          <w:tcPr>
            <w:tcW w:w="531" w:type="pct"/>
            <w:noWrap/>
            <w:hideMark/>
          </w:tcPr>
          <w:p w14:paraId="4F37D1EF" w14:textId="77777777"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139</w:t>
            </w:r>
          </w:p>
        </w:tc>
      </w:tr>
      <w:tr w:rsidR="00F3014F" w:rsidRPr="00F3014F" w14:paraId="2741DCAA" w14:textId="77777777" w:rsidTr="004565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20" w:type="pct"/>
            <w:noWrap/>
            <w:hideMark/>
          </w:tcPr>
          <w:p w14:paraId="0C5B447E" w14:textId="77777777" w:rsidR="00F3014F" w:rsidRPr="00F3014F" w:rsidRDefault="00F3014F" w:rsidP="00F3014F">
            <w:pPr>
              <w:rPr>
                <w:rFonts w:ascii="Calibri" w:eastAsia="Times New Roman" w:hAnsi="Calibri" w:cs="Calibri"/>
                <w:color w:val="000000"/>
              </w:rPr>
            </w:pPr>
            <w:r w:rsidRPr="00F3014F">
              <w:rPr>
                <w:rFonts w:ascii="Calibri" w:eastAsia="Times New Roman" w:hAnsi="Calibri" w:cs="Calibri"/>
                <w:color w:val="000000"/>
              </w:rPr>
              <w:t>Bond Hill</w:t>
            </w:r>
          </w:p>
        </w:tc>
        <w:tc>
          <w:tcPr>
            <w:tcW w:w="428" w:type="pct"/>
            <w:noWrap/>
            <w:hideMark/>
          </w:tcPr>
          <w:p w14:paraId="245F57B6" w14:textId="77777777" w:rsidR="00F3014F" w:rsidRPr="00F3014F" w:rsidRDefault="00F3014F" w:rsidP="00F301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29</w:t>
            </w:r>
          </w:p>
        </w:tc>
        <w:tc>
          <w:tcPr>
            <w:tcW w:w="503" w:type="pct"/>
            <w:noWrap/>
            <w:hideMark/>
          </w:tcPr>
          <w:p w14:paraId="6FDFF9E7" w14:textId="77777777" w:rsidR="00F3014F" w:rsidRPr="00F3014F" w:rsidRDefault="00F3014F" w:rsidP="00F301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158</w:t>
            </w:r>
          </w:p>
        </w:tc>
        <w:tc>
          <w:tcPr>
            <w:tcW w:w="531" w:type="pct"/>
            <w:noWrap/>
            <w:hideMark/>
          </w:tcPr>
          <w:p w14:paraId="7E8309FA" w14:textId="77777777" w:rsidR="00F3014F" w:rsidRPr="00F3014F" w:rsidRDefault="00F3014F" w:rsidP="00F301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204</w:t>
            </w:r>
          </w:p>
        </w:tc>
        <w:tc>
          <w:tcPr>
            <w:tcW w:w="1057" w:type="pct"/>
            <w:noWrap/>
            <w:hideMark/>
          </w:tcPr>
          <w:p w14:paraId="0422ADCA" w14:textId="77777777" w:rsidR="00F3014F" w:rsidRPr="00456524" w:rsidRDefault="00F3014F" w:rsidP="004565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rPr>
            </w:pPr>
          </w:p>
        </w:tc>
        <w:tc>
          <w:tcPr>
            <w:tcW w:w="428" w:type="pct"/>
            <w:noWrap/>
            <w:hideMark/>
          </w:tcPr>
          <w:p w14:paraId="4171DC80" w14:textId="77777777" w:rsidR="00F3014F" w:rsidRPr="00F3014F" w:rsidRDefault="00F3014F" w:rsidP="00F301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03" w:type="pct"/>
            <w:noWrap/>
            <w:hideMark/>
          </w:tcPr>
          <w:p w14:paraId="50679DB4" w14:textId="77777777" w:rsidR="00F3014F" w:rsidRPr="00F3014F" w:rsidRDefault="00F3014F" w:rsidP="00F301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531" w:type="pct"/>
            <w:noWrap/>
            <w:hideMark/>
          </w:tcPr>
          <w:p w14:paraId="3219EA64" w14:textId="77777777" w:rsidR="00F3014F" w:rsidRPr="00F3014F" w:rsidRDefault="00F3014F" w:rsidP="00F301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F3014F" w:rsidRPr="00F3014F" w14:paraId="24CA7CF7" w14:textId="77777777" w:rsidTr="00456524">
        <w:trPr>
          <w:trHeight w:val="290"/>
        </w:trPr>
        <w:tc>
          <w:tcPr>
            <w:cnfStyle w:val="001000000000" w:firstRow="0" w:lastRow="0" w:firstColumn="1" w:lastColumn="0" w:oddVBand="0" w:evenVBand="0" w:oddHBand="0" w:evenHBand="0" w:firstRowFirstColumn="0" w:firstRowLastColumn="0" w:lastRowFirstColumn="0" w:lastRowLastColumn="0"/>
            <w:tcW w:w="1020" w:type="pct"/>
            <w:noWrap/>
            <w:hideMark/>
          </w:tcPr>
          <w:p w14:paraId="24BB3389" w14:textId="77777777" w:rsidR="00F3014F" w:rsidRPr="00F3014F" w:rsidRDefault="00F3014F" w:rsidP="00F3014F">
            <w:pPr>
              <w:rPr>
                <w:rFonts w:ascii="Calibri" w:eastAsia="Times New Roman" w:hAnsi="Calibri" w:cs="Calibri"/>
                <w:color w:val="000000"/>
              </w:rPr>
            </w:pPr>
            <w:r w:rsidRPr="00F3014F">
              <w:rPr>
                <w:rFonts w:ascii="Calibri" w:eastAsia="Times New Roman" w:hAnsi="Calibri" w:cs="Calibri"/>
                <w:color w:val="000000"/>
              </w:rPr>
              <w:t>Hyde Park</w:t>
            </w:r>
          </w:p>
        </w:tc>
        <w:tc>
          <w:tcPr>
            <w:tcW w:w="428" w:type="pct"/>
            <w:noWrap/>
            <w:hideMark/>
          </w:tcPr>
          <w:p w14:paraId="3CB4D713" w14:textId="77777777"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20</w:t>
            </w:r>
          </w:p>
        </w:tc>
        <w:tc>
          <w:tcPr>
            <w:tcW w:w="503" w:type="pct"/>
            <w:noWrap/>
            <w:hideMark/>
          </w:tcPr>
          <w:p w14:paraId="6C18292D" w14:textId="77777777"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205</w:t>
            </w:r>
          </w:p>
        </w:tc>
        <w:tc>
          <w:tcPr>
            <w:tcW w:w="531" w:type="pct"/>
            <w:noWrap/>
            <w:hideMark/>
          </w:tcPr>
          <w:p w14:paraId="75F08188" w14:textId="77777777"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14F">
              <w:rPr>
                <w:rFonts w:ascii="Calibri" w:eastAsia="Times New Roman" w:hAnsi="Calibri" w:cs="Calibri"/>
                <w:color w:val="000000"/>
              </w:rPr>
              <w:t>316</w:t>
            </w:r>
          </w:p>
        </w:tc>
        <w:tc>
          <w:tcPr>
            <w:tcW w:w="1057" w:type="pct"/>
            <w:noWrap/>
            <w:hideMark/>
          </w:tcPr>
          <w:p w14:paraId="26A624AF" w14:textId="77777777" w:rsidR="00F3014F" w:rsidRPr="00F3014F" w:rsidRDefault="00F3014F" w:rsidP="00F301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428" w:type="pct"/>
            <w:noWrap/>
            <w:hideMark/>
          </w:tcPr>
          <w:p w14:paraId="4EDA252A" w14:textId="77777777" w:rsidR="00F3014F" w:rsidRPr="00F3014F" w:rsidRDefault="00F3014F" w:rsidP="00F301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03" w:type="pct"/>
            <w:noWrap/>
            <w:hideMark/>
          </w:tcPr>
          <w:p w14:paraId="11B0E52C" w14:textId="77777777" w:rsidR="00F3014F" w:rsidRPr="00F3014F" w:rsidRDefault="00F3014F" w:rsidP="00F301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31" w:type="pct"/>
            <w:noWrap/>
            <w:hideMark/>
          </w:tcPr>
          <w:p w14:paraId="4A5472F2" w14:textId="77777777" w:rsidR="00F3014F" w:rsidRPr="00F3014F" w:rsidRDefault="00F3014F" w:rsidP="00F301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bl>
    <w:p w14:paraId="44F525FB" w14:textId="119451BA" w:rsidR="00B97637" w:rsidRDefault="00B97637" w:rsidP="00B97637">
      <w:pPr>
        <w:jc w:val="right"/>
        <w:rPr>
          <w:i/>
          <w:iCs/>
        </w:rPr>
      </w:pPr>
      <w:r w:rsidRPr="006C7744">
        <w:rPr>
          <w:b/>
          <w:bCs/>
          <w:i/>
          <w:iCs/>
        </w:rPr>
        <w:t>Source:</w:t>
      </w:r>
      <w:r w:rsidRPr="006C7744">
        <w:rPr>
          <w:i/>
          <w:iCs/>
        </w:rPr>
        <w:t xml:space="preserve"> Cincinnati Health Department June 1, </w:t>
      </w:r>
      <w:r w:rsidR="00033934">
        <w:rPr>
          <w:i/>
          <w:iCs/>
        </w:rPr>
        <w:t>October 14</w:t>
      </w:r>
      <w:r w:rsidR="00F22433">
        <w:rPr>
          <w:i/>
          <w:iCs/>
        </w:rPr>
        <w:t>, November 14</w:t>
      </w:r>
    </w:p>
    <w:p w14:paraId="7F97E3E8" w14:textId="77777777" w:rsidR="00D117AE" w:rsidRDefault="00D117AE" w:rsidP="00D117AE">
      <w:pPr>
        <w:pStyle w:val="Heading2"/>
      </w:pPr>
      <w:r>
        <w:t>Conclusions</w:t>
      </w:r>
    </w:p>
    <w:p w14:paraId="010F40CF" w14:textId="5FBECB66" w:rsidR="00D117AE" w:rsidRDefault="00D117AE" w:rsidP="00D117AE">
      <w:pPr>
        <w:keepNext/>
        <w:spacing w:after="120"/>
      </w:pPr>
      <w:r>
        <w:t xml:space="preserve">The data presented in this report need to be considered in the location of testing sites and in the allocation of outreach, contact tracing, and education resources.  </w:t>
      </w:r>
      <w:r w:rsidRPr="00E1189C">
        <w:rPr>
          <w:b/>
          <w:bCs/>
          <w:i/>
          <w:iCs/>
        </w:rPr>
        <w:t>The neighborhoods listed in Table 4 should be top priority.</w:t>
      </w:r>
      <w:r>
        <w:t xml:space="preserve">  Second priority should be the low socio-economic status areas (SES I) listed in the socioeconomic status map (</w:t>
      </w:r>
      <w:r w:rsidRPr="00CE7329">
        <w:rPr>
          <w:b/>
          <w:bCs/>
        </w:rPr>
        <w:t>Figure 2</w:t>
      </w:r>
      <w:r>
        <w:t xml:space="preserve"> from The Social Areas of Cincinnati, Fifth Edition (</w:t>
      </w:r>
      <w:hyperlink r:id="rId8" w:history="1">
        <w:r w:rsidRPr="00677326">
          <w:rPr>
            <w:rStyle w:val="Hyperlink"/>
          </w:rPr>
          <w:t>www.socialareasofcincinnati.org</w:t>
        </w:r>
      </w:hyperlink>
      <w:r>
        <w:t xml:space="preserve">)).  This will include, for example, impoverished sections of the West </w:t>
      </w:r>
      <w:r>
        <w:lastRenderedPageBreak/>
        <w:t xml:space="preserve">End, Lower Price Hill, </w:t>
      </w:r>
      <w:proofErr w:type="spellStart"/>
      <w:r>
        <w:t>Sedamsville</w:t>
      </w:r>
      <w:proofErr w:type="spellEnd"/>
      <w:r>
        <w:t>, the Mill Creek Valley and the near east side along Reading Road and Montgomery Road.  Some of these neighborhoods</w:t>
      </w:r>
      <w:r w:rsidR="0007746A">
        <w:t>, though their numbers are small,</w:t>
      </w:r>
      <w:r>
        <w:t xml:space="preserve"> show up in </w:t>
      </w:r>
      <w:r w:rsidRPr="0007746A">
        <w:rPr>
          <w:b/>
          <w:bCs/>
        </w:rPr>
        <w:t>Table 5</w:t>
      </w:r>
      <w:r>
        <w:t xml:space="preserve"> with very high percent increases in confirmed cases:</w:t>
      </w:r>
    </w:p>
    <w:p w14:paraId="7BE7F166" w14:textId="30DC4639" w:rsidR="00EE3BD3" w:rsidRPr="008C3BA5" w:rsidRDefault="00EE3BD3" w:rsidP="00EE3BD3">
      <w:pPr>
        <w:keepNext/>
        <w:spacing w:after="0"/>
        <w:ind w:left="720"/>
      </w:pPr>
      <w:proofErr w:type="spellStart"/>
      <w:r w:rsidRPr="008C3BA5">
        <w:t>Sayler</w:t>
      </w:r>
      <w:proofErr w:type="spellEnd"/>
      <w:r w:rsidRPr="008C3BA5">
        <w:t xml:space="preserve"> Park</w:t>
      </w:r>
      <w:r w:rsidRPr="008C3BA5">
        <w:tab/>
      </w:r>
      <w:r w:rsidRPr="008C3BA5">
        <w:tab/>
      </w:r>
      <w:r w:rsidR="005E7CB3">
        <w:t>7600</w:t>
      </w:r>
      <w:r w:rsidRPr="008C3BA5">
        <w:t>%</w:t>
      </w:r>
    </w:p>
    <w:p w14:paraId="4E69D809" w14:textId="2C72C6D4" w:rsidR="00EE3BD3" w:rsidRPr="008C3BA5" w:rsidRDefault="00B02A0E" w:rsidP="00EE3BD3">
      <w:pPr>
        <w:keepNext/>
        <w:spacing w:after="0"/>
        <w:ind w:left="720"/>
      </w:pPr>
      <w:r w:rsidRPr="008C3BA5">
        <w:t>South Fairmount</w:t>
      </w:r>
      <w:r w:rsidRPr="008C3BA5">
        <w:tab/>
        <w:t>1</w:t>
      </w:r>
      <w:r w:rsidR="005E7CB3">
        <w:t>7</w:t>
      </w:r>
      <w:r w:rsidR="008C3BA5" w:rsidRPr="008C3BA5">
        <w:t>00</w:t>
      </w:r>
      <w:r w:rsidR="00EE3BD3" w:rsidRPr="008C3BA5">
        <w:t>%</w:t>
      </w:r>
    </w:p>
    <w:p w14:paraId="4CC5EB36" w14:textId="513F8260" w:rsidR="00D117AE" w:rsidRPr="008C3BA5" w:rsidRDefault="00D117AE" w:rsidP="00D117AE">
      <w:pPr>
        <w:keepNext/>
        <w:spacing w:after="0"/>
        <w:ind w:left="720"/>
      </w:pPr>
      <w:r w:rsidRPr="008C3BA5">
        <w:t>Villages at Roll Hill</w:t>
      </w:r>
      <w:r w:rsidRPr="008C3BA5">
        <w:tab/>
      </w:r>
      <w:r w:rsidR="005E7CB3">
        <w:t>1200</w:t>
      </w:r>
      <w:r w:rsidRPr="008C3BA5">
        <w:t>%</w:t>
      </w:r>
    </w:p>
    <w:p w14:paraId="7C209D2A" w14:textId="0351A458" w:rsidR="00D117AE" w:rsidRPr="008C3BA5" w:rsidRDefault="00D117AE" w:rsidP="00EE3BD3">
      <w:pPr>
        <w:keepNext/>
        <w:spacing w:after="0"/>
        <w:ind w:left="720"/>
      </w:pPr>
      <w:r w:rsidRPr="008C3BA5">
        <w:t>Millvale</w:t>
      </w:r>
      <w:r w:rsidRPr="008C3BA5">
        <w:tab/>
      </w:r>
      <w:r w:rsidRPr="008C3BA5">
        <w:tab/>
      </w:r>
      <w:r w:rsidRPr="008C3BA5">
        <w:tab/>
      </w:r>
      <w:r w:rsidR="005E7CB3">
        <w:t>1400</w:t>
      </w:r>
      <w:r w:rsidRPr="008C3BA5">
        <w:t>%</w:t>
      </w:r>
    </w:p>
    <w:p w14:paraId="20C8FDD0" w14:textId="19983EAA" w:rsidR="00D117AE" w:rsidRDefault="00D117AE" w:rsidP="00D117AE">
      <w:r w:rsidRPr="00201CBD">
        <w:t xml:space="preserve">As testing becomes more widespread, we can </w:t>
      </w:r>
      <w:r w:rsidR="0007746A">
        <w:t xml:space="preserve">perhaps </w:t>
      </w:r>
      <w:r w:rsidRPr="00201CBD">
        <w:t xml:space="preserve">expect the highest percent increases </w:t>
      </w:r>
      <w:r w:rsidR="00E1189C">
        <w:t xml:space="preserve">will continue </w:t>
      </w:r>
      <w:r w:rsidRPr="00201CBD">
        <w:t>to be in this category of neighborhoods.</w:t>
      </w:r>
    </w:p>
    <w:p w14:paraId="00A8D209" w14:textId="3B32FA8C" w:rsidR="003E1BFB" w:rsidRDefault="003E1BFB" w:rsidP="003E1BFB">
      <w:pPr>
        <w:pStyle w:val="Heading2"/>
      </w:pPr>
      <w:r>
        <w:t>The Third Wave: Description and Advice</w:t>
      </w:r>
    </w:p>
    <w:p w14:paraId="2DC28F19" w14:textId="77777777" w:rsidR="00056DBA" w:rsidRPr="00056DBA" w:rsidRDefault="00056DBA" w:rsidP="0091227D">
      <w:pPr>
        <w:spacing w:after="0"/>
      </w:pPr>
    </w:p>
    <w:p w14:paraId="5336007F" w14:textId="77777777" w:rsidR="003E1BFB" w:rsidRDefault="003E1BFB" w:rsidP="003E1BFB">
      <w:r>
        <w:t xml:space="preserve">We are in the midst of a serious spike in Covid-19 cases in southwest Ohio. I have been monitoring data on the </w:t>
      </w:r>
      <w:hyperlink r:id="rId9" w:anchor="!/" w:history="1">
        <w:proofErr w:type="spellStart"/>
        <w:r>
          <w:rPr>
            <w:rStyle w:val="Hyperlink"/>
          </w:rPr>
          <w:t>CinciInsights</w:t>
        </w:r>
        <w:proofErr w:type="spellEnd"/>
      </w:hyperlink>
      <w:r>
        <w:t xml:space="preserve"> page, where indicators suggest the extent of the spike and the danger to the community. With winter coming on, there is much to be concerned about.</w:t>
      </w:r>
    </w:p>
    <w:p w14:paraId="64B2A411" w14:textId="77777777" w:rsidR="003E1BFB" w:rsidRDefault="003E1BFB" w:rsidP="003E1BFB">
      <w:r>
        <w:t xml:space="preserve">The daily new cases figure indicates the extent of infectious cases in the community. Whereas total cases </w:t>
      </w:r>
      <w:proofErr w:type="gramStart"/>
      <w:r>
        <w:t>includes</w:t>
      </w:r>
      <w:proofErr w:type="gramEnd"/>
      <w:r>
        <w:t xml:space="preserve"> many that are not a danger to the community (recovered, quarantined, hospitalized, or deceased), new cases are those recently diagnosed. The figures are averaged over seven days to counter the effects of </w:t>
      </w:r>
      <w:proofErr w:type="gramStart"/>
      <w:r>
        <w:t>outliers,</w:t>
      </w:r>
      <w:proofErr w:type="gramEnd"/>
      <w:r>
        <w:t xml:space="preserve"> such as dips on weekends when there is less testing. The curve for the recent spike is alarmingly steep and is showing no signs of peaking. The current weekly average is twice what it was during the summer spike.</w:t>
      </w:r>
    </w:p>
    <w:p w14:paraId="0CC367B8" w14:textId="1405709B" w:rsidR="003E1BFB" w:rsidRDefault="003E1BFB" w:rsidP="003E1BFB">
      <w:r>
        <w:rPr>
          <w:noProof/>
        </w:rPr>
        <w:drawing>
          <wp:anchor distT="0" distB="0" distL="0" distR="0" simplePos="0" relativeHeight="251659264" behindDoc="0" locked="0" layoutInCell="1" allowOverlap="1" wp14:anchorId="4159F4D2" wp14:editId="30C516B8">
            <wp:simplePos x="0" y="0"/>
            <wp:positionH relativeFrom="column">
              <wp:align>center</wp:align>
            </wp:positionH>
            <wp:positionV relativeFrom="paragraph">
              <wp:align>top</wp:align>
            </wp:positionV>
            <wp:extent cx="4102735" cy="2592705"/>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2735" cy="25927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F6EA2DC" w14:textId="77777777" w:rsidR="003E1BFB" w:rsidRDefault="003E1BFB" w:rsidP="003E1BFB"/>
    <w:p w14:paraId="126AA16D" w14:textId="77777777" w:rsidR="003E1BFB" w:rsidRDefault="003E1BFB" w:rsidP="003E1BFB"/>
    <w:p w14:paraId="1FBF7B5C" w14:textId="77777777" w:rsidR="003E1BFB" w:rsidRDefault="003E1BFB" w:rsidP="003E1BFB"/>
    <w:p w14:paraId="0FEC4B12" w14:textId="77777777" w:rsidR="003E1BFB" w:rsidRDefault="003E1BFB" w:rsidP="003E1BFB"/>
    <w:p w14:paraId="7708B26D" w14:textId="77777777" w:rsidR="003E1BFB" w:rsidRDefault="003E1BFB" w:rsidP="003E1BFB"/>
    <w:p w14:paraId="23B1E4FA" w14:textId="77777777" w:rsidR="003E1BFB" w:rsidRDefault="003E1BFB" w:rsidP="003E1BFB"/>
    <w:p w14:paraId="7AAA1B84" w14:textId="77777777" w:rsidR="003E1BFB" w:rsidRDefault="003E1BFB" w:rsidP="003E1BFB"/>
    <w:p w14:paraId="6AEE88D8" w14:textId="77777777" w:rsidR="003E1BFB" w:rsidRDefault="003E1BFB" w:rsidP="003E1BFB"/>
    <w:p w14:paraId="5C04A3E7" w14:textId="77777777" w:rsidR="003E1BFB" w:rsidRDefault="003E1BFB" w:rsidP="003E1BFB"/>
    <w:p w14:paraId="3051C139" w14:textId="77777777" w:rsidR="003E1BFB" w:rsidRDefault="003E1BFB" w:rsidP="003E1BFB">
      <w:r>
        <w:t xml:space="preserve">The other indicator is </w:t>
      </w:r>
      <w:hyperlink r:id="rId11" w:history="1">
        <w:r>
          <w:rPr>
            <w:rStyle w:val="Hyperlink"/>
          </w:rPr>
          <w:t>wastewater surveillance</w:t>
        </w:r>
      </w:hyperlink>
      <w:r>
        <w:t xml:space="preserve">, which measures non-infectious </w:t>
      </w:r>
      <w:proofErr w:type="spellStart"/>
      <w:r>
        <w:t>Covid</w:t>
      </w:r>
      <w:proofErr w:type="spellEnd"/>
      <w:r>
        <w:t xml:space="preserve"> RNA in sewage processed in wastewater treatment plants. The </w:t>
      </w:r>
      <w:hyperlink r:id="rId12" w:history="1">
        <w:r>
          <w:rPr>
            <w:rStyle w:val="Hyperlink"/>
          </w:rPr>
          <w:t>Ohio Department of Health reports wastewater surveillance</w:t>
        </w:r>
      </w:hyperlink>
      <w:r>
        <w:t xml:space="preserve"> for three Cincinnati sites; the graph below represents the Mill Creek station which serves the central sector. The advantage of wastewater surveillance is that it includes everyone and can detect changes sooner than diagnostic testing. It is far less sensitive, however, and only responds to dramatic changes in community infection. The graph shows that wastewater figures didn’t budge during the summer wave, but have reached frightening levels in recent weeks.</w:t>
      </w:r>
    </w:p>
    <w:p w14:paraId="2AB95C61" w14:textId="167493D3" w:rsidR="003E1BFB" w:rsidRDefault="003E1BFB" w:rsidP="003E1BFB">
      <w:r>
        <w:rPr>
          <w:noProof/>
        </w:rPr>
        <w:lastRenderedPageBreak/>
        <w:drawing>
          <wp:anchor distT="0" distB="0" distL="0" distR="0" simplePos="0" relativeHeight="251660288" behindDoc="0" locked="0" layoutInCell="1" allowOverlap="1" wp14:anchorId="3311F6CE" wp14:editId="2AB5AB2C">
            <wp:simplePos x="0" y="0"/>
            <wp:positionH relativeFrom="column">
              <wp:align>center</wp:align>
            </wp:positionH>
            <wp:positionV relativeFrom="paragraph">
              <wp:align>top</wp:align>
            </wp:positionV>
            <wp:extent cx="4122420" cy="2562225"/>
            <wp:effectExtent l="0" t="0" r="0" b="9525"/>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2420" cy="2562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419C6EA" w14:textId="77777777" w:rsidR="003E1BFB" w:rsidRDefault="003E1BFB" w:rsidP="003E1BFB"/>
    <w:p w14:paraId="0BF0B20A" w14:textId="77777777" w:rsidR="003E1BFB" w:rsidRDefault="003E1BFB" w:rsidP="003E1BFB"/>
    <w:p w14:paraId="2BEAD17F" w14:textId="77777777" w:rsidR="003E1BFB" w:rsidRDefault="003E1BFB" w:rsidP="003E1BFB"/>
    <w:p w14:paraId="6A73C0E3" w14:textId="77777777" w:rsidR="003E1BFB" w:rsidRDefault="003E1BFB" w:rsidP="003E1BFB"/>
    <w:p w14:paraId="75BBB6CD" w14:textId="77777777" w:rsidR="003E1BFB" w:rsidRDefault="003E1BFB" w:rsidP="003E1BFB"/>
    <w:p w14:paraId="3D60DDB8" w14:textId="77777777" w:rsidR="003E1BFB" w:rsidRDefault="003E1BFB" w:rsidP="003E1BFB"/>
    <w:p w14:paraId="4826B070" w14:textId="77777777" w:rsidR="003E1BFB" w:rsidRDefault="003E1BFB" w:rsidP="003E1BFB"/>
    <w:p w14:paraId="0F4B954D" w14:textId="77777777" w:rsidR="003E1BFB" w:rsidRDefault="003E1BFB" w:rsidP="003E1BFB"/>
    <w:p w14:paraId="61AB71EE" w14:textId="77777777" w:rsidR="003E1BFB" w:rsidRDefault="003E1BFB" w:rsidP="003E1BFB"/>
    <w:p w14:paraId="5B776B86" w14:textId="77777777" w:rsidR="003E1BFB" w:rsidRDefault="003E1BFB" w:rsidP="003E1BFB">
      <w:r>
        <w:t xml:space="preserve">The Cincinnati </w:t>
      </w:r>
      <w:proofErr w:type="spellStart"/>
      <w:r>
        <w:t>Covid</w:t>
      </w:r>
      <w:proofErr w:type="spellEnd"/>
      <w:r>
        <w:t xml:space="preserve"> dashboard also reports </w:t>
      </w:r>
      <w:hyperlink r:id="rId14" w:anchor="!/vizhome/COVID-19CaseTracker-External_15862758521620/COVID-19Cases" w:history="1">
        <w:r>
          <w:rPr>
            <w:rStyle w:val="Hyperlink"/>
          </w:rPr>
          <w:t>large gathering</w:t>
        </w:r>
      </w:hyperlink>
      <w:r>
        <w:t xml:space="preserve"> infection locales derived from contact tracer reports. The current most infectious sites are retail stores (21%); restaurants (13%); schools, daycare, childcare (13%); family, friends, party (9%); bars, nightclubs (8%). (To view the full list, visit the </w:t>
      </w:r>
      <w:hyperlink r:id="rId15" w:anchor="!/vizhome/COVID-19CaseTracker-External_15862758521620/COVID-19Cases" w:history="1">
        <w:proofErr w:type="spellStart"/>
        <w:r>
          <w:rPr>
            <w:rStyle w:val="Hyperlink"/>
          </w:rPr>
          <w:t>CincyInsights</w:t>
        </w:r>
        <w:proofErr w:type="spellEnd"/>
      </w:hyperlink>
      <w:r>
        <w:t>: page, then click the “Large Gathering” link at the top.)</w:t>
      </w:r>
    </w:p>
    <w:p w14:paraId="291ED9A3" w14:textId="77777777" w:rsidR="003E1BFB" w:rsidRDefault="003E1BFB" w:rsidP="003E1BFB">
      <w:r>
        <w:t xml:space="preserve">Unlike the previous spikes in April and July, there seems to be less public will for preventive strategies. Wearing masks in indoor public spaces such as stores should be universal, but there remain holdouts among both employees and patrons. There is widespread recognition of indoor aerosol transmission that should suggest determined effort and policy limiting indoor contact. </w:t>
      </w:r>
    </w:p>
    <w:p w14:paraId="73D6962E" w14:textId="77777777" w:rsidR="003E1BFB" w:rsidRDefault="003E1BFB" w:rsidP="003E1BFB">
      <w:r>
        <w:t>We have greater access to testing now and vastly more knowledge about the disease than in the spring. As we have seen from the cases in the White House, however, even the most rigorous testing regimen will not prevent infections. The idea is to reduce risk using a combination of measures</w:t>
      </w:r>
      <w:r>
        <w:rPr>
          <w:rFonts w:ascii="Liberation Serif" w:eastAsia="Liberation Serif" w:hAnsi="Liberation Serif" w:cs="Liberation Serif"/>
        </w:rPr>
        <w:t>—</w:t>
      </w:r>
      <w:r>
        <w:rPr>
          <w:rFonts w:eastAsia="NSimSun" w:cs="Arial"/>
        </w:rPr>
        <w:t>testing, sanitary precautions, and avoidance of contact.</w:t>
      </w:r>
    </w:p>
    <w:p w14:paraId="300296C1" w14:textId="77777777" w:rsidR="003E1BFB" w:rsidRDefault="003E1BFB" w:rsidP="003E1BFB">
      <w:r>
        <w:t xml:space="preserve">On November 16, 2020, the state of Ohio began </w:t>
      </w:r>
      <w:hyperlink r:id="rId16" w:history="1">
        <w:r>
          <w:rPr>
            <w:rStyle w:val="Hyperlink"/>
          </w:rPr>
          <w:t>enforcing a health order</w:t>
        </w:r>
      </w:hyperlink>
      <w:r>
        <w:t xml:space="preserve"> requiring masks in retail locations across the state. Citizens observing non-compliance should notify the Ohio Department of Health call center at 1-833-4ASKODH (1-833-427-5634). The Cincinnati Department of Health also has a hotline for reporting </w:t>
      </w:r>
      <w:hyperlink r:id="rId17" w:history="1">
        <w:r>
          <w:rPr>
            <w:rStyle w:val="Hyperlink"/>
          </w:rPr>
          <w:t>business violations</w:t>
        </w:r>
      </w:hyperlink>
      <w:r>
        <w:rPr>
          <w:rFonts w:ascii="Liberation Serif" w:eastAsia="Liberation Serif" w:hAnsi="Liberation Serif" w:cs="Liberation Serif"/>
        </w:rPr>
        <w:t>—</w:t>
      </w:r>
      <w:r>
        <w:t>513-357-7462 or COVID.complaint@cincinnati-oh.gov.</w:t>
      </w:r>
    </w:p>
    <w:p w14:paraId="44DD608F" w14:textId="77777777" w:rsidR="003E1BFB" w:rsidRDefault="003E1BFB" w:rsidP="003E1BFB"/>
    <w:p w14:paraId="3D791D2A" w14:textId="77777777" w:rsidR="003E1BFB" w:rsidRDefault="003E1BFB" w:rsidP="00D117AE">
      <w:pPr>
        <w:rPr>
          <w:i/>
          <w:iCs/>
        </w:rPr>
        <w:sectPr w:rsidR="003E1BFB">
          <w:footerReference w:type="default" r:id="rId18"/>
          <w:pgSz w:w="12240" w:h="15840"/>
          <w:pgMar w:top="1440" w:right="1440" w:bottom="1440" w:left="1440" w:header="720" w:footer="720" w:gutter="0"/>
          <w:cols w:space="720"/>
          <w:docGrid w:linePitch="360"/>
        </w:sectPr>
      </w:pPr>
    </w:p>
    <w:p w14:paraId="64DD4932" w14:textId="77777777" w:rsidR="00D117AE" w:rsidRPr="006C7744" w:rsidRDefault="00D117AE" w:rsidP="00D117AE">
      <w:pPr>
        <w:rPr>
          <w:i/>
          <w:iCs/>
        </w:rPr>
      </w:pPr>
      <w:r w:rsidRPr="0047010A">
        <w:rPr>
          <w:i/>
          <w:iCs/>
          <w:noProof/>
        </w:rPr>
        <w:lastRenderedPageBreak/>
        <w:drawing>
          <wp:inline distT="0" distB="0" distL="0" distR="0" wp14:anchorId="184DDE0E" wp14:editId="7E4C7F39">
            <wp:extent cx="8323868" cy="6073044"/>
            <wp:effectExtent l="1587" t="0" r="2858" b="2857"/>
            <wp:docPr id="3" name="Picture 2" descr="A close up of a map&#10;&#10;Description automatically generated">
              <a:extLst xmlns:a="http://schemas.openxmlformats.org/drawingml/2006/main">
                <a:ext uri="{FF2B5EF4-FFF2-40B4-BE49-F238E27FC236}">
                  <a16:creationId xmlns:a16="http://schemas.microsoft.com/office/drawing/2014/main" id="{D2C628A4-0D5D-4896-BFB2-09C78C0002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 up of a map&#10;&#10;Description automatically generated">
                      <a:extLst>
                        <a:ext uri="{FF2B5EF4-FFF2-40B4-BE49-F238E27FC236}">
                          <a16:creationId xmlns:a16="http://schemas.microsoft.com/office/drawing/2014/main" id="{D2C628A4-0D5D-4896-BFB2-09C78C000262}"/>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l="644" t="1198" r="2492" b="9064"/>
                    <a:stretch/>
                  </pic:blipFill>
                  <pic:spPr>
                    <a:xfrm rot="16200000">
                      <a:off x="0" y="0"/>
                      <a:ext cx="8354548" cy="6095428"/>
                    </a:xfrm>
                    <a:prstGeom prst="rect">
                      <a:avLst/>
                    </a:prstGeom>
                  </pic:spPr>
                </pic:pic>
              </a:graphicData>
            </a:graphic>
          </wp:inline>
        </w:drawing>
      </w:r>
    </w:p>
    <w:tbl>
      <w:tblPr>
        <w:tblW w:w="0" w:type="auto"/>
        <w:tblLook w:val="04A0" w:firstRow="1" w:lastRow="0" w:firstColumn="1" w:lastColumn="0" w:noHBand="0" w:noVBand="1"/>
      </w:tblPr>
      <w:tblGrid>
        <w:gridCol w:w="1702"/>
        <w:gridCol w:w="468"/>
        <w:gridCol w:w="501"/>
        <w:gridCol w:w="528"/>
        <w:gridCol w:w="868"/>
        <w:gridCol w:w="777"/>
        <w:gridCol w:w="1352"/>
        <w:gridCol w:w="483"/>
        <w:gridCol w:w="501"/>
        <w:gridCol w:w="528"/>
        <w:gridCol w:w="868"/>
        <w:gridCol w:w="769"/>
      </w:tblGrid>
      <w:tr w:rsidR="00056DBA" w:rsidRPr="00056DBA" w14:paraId="61D34041" w14:textId="77777777" w:rsidTr="00056DBA">
        <w:trPr>
          <w:trHeight w:val="980"/>
        </w:trPr>
        <w:tc>
          <w:tcPr>
            <w:tcW w:w="0" w:type="auto"/>
            <w:gridSpan w:val="12"/>
            <w:tcBorders>
              <w:top w:val="nil"/>
              <w:left w:val="single" w:sz="8" w:space="0" w:color="5B9BD5"/>
              <w:bottom w:val="single" w:sz="12" w:space="0" w:color="FFFFFF"/>
              <w:right w:val="single" w:sz="4" w:space="0" w:color="FFFFFF"/>
            </w:tcBorders>
            <w:shd w:val="clear" w:color="000000" w:fill="5B9BD5"/>
            <w:vAlign w:val="center"/>
            <w:hideMark/>
          </w:tcPr>
          <w:p w14:paraId="4E1DA1C1" w14:textId="54C86A26" w:rsidR="00056DBA" w:rsidRPr="00056DBA" w:rsidRDefault="00056DBA" w:rsidP="00056DBA">
            <w:pPr>
              <w:spacing w:after="0" w:line="240" w:lineRule="auto"/>
              <w:jc w:val="center"/>
              <w:rPr>
                <w:rFonts w:ascii="Calibri" w:eastAsia="Times New Roman" w:hAnsi="Calibri" w:cs="Calibri"/>
                <w:b/>
                <w:bCs/>
                <w:color w:val="FFFFFF"/>
              </w:rPr>
            </w:pPr>
            <w:r w:rsidRPr="00056DBA">
              <w:rPr>
                <w:rFonts w:ascii="Calibri" w:eastAsia="Times New Roman" w:hAnsi="Calibri" w:cs="Calibri"/>
                <w:b/>
                <w:bCs/>
                <w:color w:val="FFFFFF"/>
              </w:rPr>
              <w:lastRenderedPageBreak/>
              <w:t>Table 5: Covid-19 Virus Confirmed Cases by Neighborhood</w:t>
            </w:r>
          </w:p>
        </w:tc>
      </w:tr>
      <w:tr w:rsidR="00056DBA" w:rsidRPr="00056DBA" w14:paraId="6BEA78BD" w14:textId="77777777" w:rsidTr="00056DBA">
        <w:trPr>
          <w:trHeight w:val="609"/>
        </w:trPr>
        <w:tc>
          <w:tcPr>
            <w:tcW w:w="0" w:type="auto"/>
            <w:tcBorders>
              <w:top w:val="single" w:sz="4" w:space="0" w:color="FFFFFF"/>
              <w:left w:val="single" w:sz="8" w:space="0" w:color="5B9BD5"/>
              <w:bottom w:val="single" w:sz="4" w:space="0" w:color="FFFFFF"/>
              <w:right w:val="single" w:sz="4" w:space="0" w:color="FFFFFF"/>
            </w:tcBorders>
            <w:shd w:val="clear" w:color="000000" w:fill="5B9BD5"/>
            <w:vAlign w:val="center"/>
            <w:hideMark/>
          </w:tcPr>
          <w:p w14:paraId="0054E0F9" w14:textId="77777777" w:rsidR="00056DBA" w:rsidRPr="00056DBA" w:rsidRDefault="00056DBA" w:rsidP="00056DBA">
            <w:pPr>
              <w:spacing w:after="0" w:line="240" w:lineRule="auto"/>
              <w:jc w:val="center"/>
              <w:rPr>
                <w:rFonts w:ascii="Calibri" w:eastAsia="Times New Roman" w:hAnsi="Calibri" w:cs="Calibri"/>
                <w:b/>
                <w:bCs/>
                <w:color w:val="FFFFFF"/>
              </w:rPr>
            </w:pPr>
            <w:r w:rsidRPr="00056DBA">
              <w:rPr>
                <w:rFonts w:ascii="Calibri" w:eastAsia="Times New Roman" w:hAnsi="Calibri" w:cs="Calibri"/>
                <w:b/>
                <w:bCs/>
                <w:color w:val="FFFFFF"/>
              </w:rPr>
              <w:t> </w:t>
            </w:r>
          </w:p>
        </w:tc>
        <w:tc>
          <w:tcPr>
            <w:tcW w:w="0" w:type="auto"/>
            <w:gridSpan w:val="5"/>
            <w:tcBorders>
              <w:top w:val="single" w:sz="4" w:space="0" w:color="FFFFFF"/>
              <w:left w:val="single" w:sz="4" w:space="0" w:color="FFFFFF"/>
              <w:bottom w:val="single" w:sz="4" w:space="0" w:color="FFFFFF"/>
              <w:right w:val="single" w:sz="4" w:space="0" w:color="FFFFFF"/>
            </w:tcBorders>
            <w:shd w:val="clear" w:color="000000" w:fill="5B9BD5"/>
            <w:vAlign w:val="center"/>
            <w:hideMark/>
          </w:tcPr>
          <w:p w14:paraId="15F00A0E" w14:textId="4EA3E4CA" w:rsidR="00056DBA" w:rsidRPr="00056DBA" w:rsidRDefault="00056DBA" w:rsidP="00056DBA">
            <w:pPr>
              <w:spacing w:after="0" w:line="240" w:lineRule="auto"/>
              <w:jc w:val="center"/>
              <w:rPr>
                <w:rFonts w:ascii="Calibri" w:eastAsia="Times New Roman" w:hAnsi="Calibri" w:cs="Calibri"/>
                <w:b/>
                <w:bCs/>
                <w:color w:val="FFFFFF"/>
              </w:rPr>
            </w:pPr>
            <w:r w:rsidRPr="00056DBA">
              <w:rPr>
                <w:rFonts w:ascii="Calibri" w:eastAsia="Times New Roman" w:hAnsi="Calibri" w:cs="Calibri"/>
                <w:b/>
                <w:bCs/>
                <w:color w:val="FFFFFF"/>
              </w:rPr>
              <w:t>Case Count</w:t>
            </w:r>
          </w:p>
        </w:tc>
        <w:tc>
          <w:tcPr>
            <w:tcW w:w="0" w:type="auto"/>
            <w:gridSpan w:val="6"/>
            <w:tcBorders>
              <w:top w:val="single" w:sz="4" w:space="0" w:color="FFFFFF"/>
              <w:left w:val="single" w:sz="4" w:space="0" w:color="FFFFFF"/>
              <w:bottom w:val="single" w:sz="4" w:space="0" w:color="FFFFFF"/>
              <w:right w:val="single" w:sz="4" w:space="0" w:color="FFFFFF"/>
            </w:tcBorders>
            <w:shd w:val="clear" w:color="000000" w:fill="5B9BD5"/>
            <w:vAlign w:val="center"/>
            <w:hideMark/>
          </w:tcPr>
          <w:p w14:paraId="108225A2" w14:textId="4EDD9B77" w:rsidR="00056DBA" w:rsidRPr="00056DBA" w:rsidRDefault="00056DBA" w:rsidP="00056DBA">
            <w:pPr>
              <w:spacing w:after="0" w:line="240" w:lineRule="auto"/>
              <w:jc w:val="center"/>
              <w:rPr>
                <w:rFonts w:ascii="Calibri" w:eastAsia="Times New Roman" w:hAnsi="Calibri" w:cs="Calibri"/>
                <w:b/>
                <w:bCs/>
                <w:color w:val="FFFFFF"/>
              </w:rPr>
            </w:pPr>
            <w:r w:rsidRPr="00056DBA">
              <w:rPr>
                <w:rFonts w:ascii="Calibri" w:eastAsia="Times New Roman" w:hAnsi="Calibri" w:cs="Calibri"/>
                <w:b/>
                <w:bCs/>
                <w:color w:val="FFFFFF"/>
              </w:rPr>
              <w:t>Case Count</w:t>
            </w:r>
          </w:p>
        </w:tc>
      </w:tr>
      <w:tr w:rsidR="00F3014F" w:rsidRPr="00056DBA" w14:paraId="159DC7A0" w14:textId="77777777" w:rsidTr="00056DBA">
        <w:trPr>
          <w:trHeight w:val="430"/>
        </w:trPr>
        <w:tc>
          <w:tcPr>
            <w:tcW w:w="0" w:type="auto"/>
            <w:tcBorders>
              <w:top w:val="single" w:sz="4" w:space="0" w:color="FFFFFF"/>
              <w:left w:val="single" w:sz="8" w:space="0" w:color="5B9BD5"/>
              <w:bottom w:val="single" w:sz="8" w:space="0" w:color="5B9BD5"/>
              <w:right w:val="single" w:sz="4" w:space="0" w:color="FFFFFF"/>
            </w:tcBorders>
            <w:shd w:val="clear" w:color="000000" w:fill="5B9BD5"/>
            <w:vAlign w:val="center"/>
            <w:hideMark/>
          </w:tcPr>
          <w:p w14:paraId="1D26D00A" w14:textId="77777777" w:rsidR="00056DBA" w:rsidRPr="00056DBA" w:rsidRDefault="00056DBA" w:rsidP="00056DBA">
            <w:pPr>
              <w:spacing w:after="0" w:line="240" w:lineRule="auto"/>
              <w:rPr>
                <w:rFonts w:ascii="Calibri" w:eastAsia="Times New Roman" w:hAnsi="Calibri" w:cs="Calibri"/>
                <w:b/>
                <w:bCs/>
                <w:color w:val="FFFFFF"/>
                <w:sz w:val="16"/>
                <w:szCs w:val="16"/>
              </w:rPr>
            </w:pPr>
            <w:r w:rsidRPr="00056DBA">
              <w:rPr>
                <w:rFonts w:ascii="Calibri" w:eastAsia="Times New Roman" w:hAnsi="Calibri" w:cs="Calibri"/>
                <w:b/>
                <w:bCs/>
                <w:color w:val="FFFFFF"/>
                <w:sz w:val="16"/>
                <w:szCs w:val="16"/>
              </w:rPr>
              <w:t>Neighborhood</w:t>
            </w:r>
          </w:p>
        </w:tc>
        <w:tc>
          <w:tcPr>
            <w:tcW w:w="0" w:type="auto"/>
            <w:tcBorders>
              <w:top w:val="single" w:sz="4" w:space="0" w:color="FFFFFF"/>
              <w:left w:val="single" w:sz="4" w:space="0" w:color="FFFFFF"/>
              <w:bottom w:val="single" w:sz="8" w:space="0" w:color="5B9BD5"/>
              <w:right w:val="single" w:sz="4" w:space="0" w:color="FFFFFF"/>
            </w:tcBorders>
            <w:shd w:val="clear" w:color="000000" w:fill="5B9BD5"/>
            <w:vAlign w:val="center"/>
            <w:hideMark/>
          </w:tcPr>
          <w:p w14:paraId="7507E054" w14:textId="77777777" w:rsidR="00056DBA" w:rsidRPr="00056DBA" w:rsidRDefault="00056DBA" w:rsidP="00056DBA">
            <w:pPr>
              <w:spacing w:after="0" w:line="240" w:lineRule="auto"/>
              <w:jc w:val="center"/>
              <w:rPr>
                <w:rFonts w:ascii="Calibri" w:eastAsia="Times New Roman" w:hAnsi="Calibri" w:cs="Calibri"/>
                <w:b/>
                <w:bCs/>
                <w:color w:val="FFFFFF"/>
                <w:sz w:val="16"/>
                <w:szCs w:val="16"/>
              </w:rPr>
            </w:pPr>
            <w:r w:rsidRPr="00056DBA">
              <w:rPr>
                <w:rFonts w:ascii="Calibri" w:eastAsia="Times New Roman" w:hAnsi="Calibri" w:cs="Calibri"/>
                <w:b/>
                <w:bCs/>
                <w:color w:val="FFFFFF"/>
                <w:sz w:val="16"/>
                <w:szCs w:val="16"/>
              </w:rPr>
              <w:t>1-Jun</w:t>
            </w:r>
          </w:p>
        </w:tc>
        <w:tc>
          <w:tcPr>
            <w:tcW w:w="0" w:type="auto"/>
            <w:tcBorders>
              <w:top w:val="single" w:sz="4" w:space="0" w:color="FFFFFF"/>
              <w:left w:val="single" w:sz="4" w:space="0" w:color="FFFFFF"/>
              <w:bottom w:val="single" w:sz="8" w:space="0" w:color="5B9BD5"/>
              <w:right w:val="single" w:sz="4" w:space="0" w:color="FFFFFF"/>
            </w:tcBorders>
            <w:shd w:val="clear" w:color="000000" w:fill="5B9BD5"/>
            <w:vAlign w:val="center"/>
            <w:hideMark/>
          </w:tcPr>
          <w:p w14:paraId="75B2F676" w14:textId="77777777" w:rsidR="00056DBA" w:rsidRPr="00056DBA" w:rsidRDefault="00056DBA" w:rsidP="00056DBA">
            <w:pPr>
              <w:spacing w:after="0" w:line="240" w:lineRule="auto"/>
              <w:jc w:val="center"/>
              <w:rPr>
                <w:rFonts w:ascii="Calibri" w:eastAsia="Times New Roman" w:hAnsi="Calibri" w:cs="Calibri"/>
                <w:b/>
                <w:bCs/>
                <w:color w:val="FFFFFF"/>
                <w:sz w:val="16"/>
                <w:szCs w:val="16"/>
              </w:rPr>
            </w:pPr>
            <w:r w:rsidRPr="00056DBA">
              <w:rPr>
                <w:rFonts w:ascii="Calibri" w:eastAsia="Times New Roman" w:hAnsi="Calibri" w:cs="Calibri"/>
                <w:b/>
                <w:bCs/>
                <w:color w:val="FFFFFF"/>
                <w:sz w:val="16"/>
                <w:szCs w:val="16"/>
              </w:rPr>
              <w:t>14-Oct</w:t>
            </w:r>
          </w:p>
        </w:tc>
        <w:tc>
          <w:tcPr>
            <w:tcW w:w="0" w:type="auto"/>
            <w:tcBorders>
              <w:top w:val="single" w:sz="4" w:space="0" w:color="FFFFFF"/>
              <w:left w:val="single" w:sz="4" w:space="0" w:color="FFFFFF"/>
              <w:bottom w:val="single" w:sz="8" w:space="0" w:color="5B9BD5"/>
              <w:right w:val="single" w:sz="4" w:space="0" w:color="FFFFFF"/>
            </w:tcBorders>
            <w:shd w:val="clear" w:color="000000" w:fill="5B9BD5"/>
            <w:vAlign w:val="center"/>
            <w:hideMark/>
          </w:tcPr>
          <w:p w14:paraId="6DA61370" w14:textId="77777777" w:rsidR="00056DBA" w:rsidRPr="00056DBA" w:rsidRDefault="00056DBA" w:rsidP="00056DBA">
            <w:pPr>
              <w:spacing w:after="0" w:line="240" w:lineRule="auto"/>
              <w:jc w:val="center"/>
              <w:rPr>
                <w:rFonts w:ascii="Calibri" w:eastAsia="Times New Roman" w:hAnsi="Calibri" w:cs="Calibri"/>
                <w:b/>
                <w:bCs/>
                <w:color w:val="FFFFFF"/>
                <w:sz w:val="16"/>
                <w:szCs w:val="16"/>
              </w:rPr>
            </w:pPr>
            <w:r w:rsidRPr="00056DBA">
              <w:rPr>
                <w:rFonts w:ascii="Calibri" w:eastAsia="Times New Roman" w:hAnsi="Calibri" w:cs="Calibri"/>
                <w:b/>
                <w:bCs/>
                <w:color w:val="FFFFFF"/>
                <w:sz w:val="16"/>
                <w:szCs w:val="16"/>
              </w:rPr>
              <w:t>14-Nov</w:t>
            </w:r>
          </w:p>
        </w:tc>
        <w:tc>
          <w:tcPr>
            <w:tcW w:w="0" w:type="auto"/>
            <w:tcBorders>
              <w:top w:val="single" w:sz="4" w:space="0" w:color="FFFFFF"/>
              <w:left w:val="single" w:sz="4" w:space="0" w:color="FFFFFF"/>
              <w:bottom w:val="single" w:sz="8" w:space="0" w:color="5B9BD5"/>
              <w:right w:val="single" w:sz="4" w:space="0" w:color="FFFFFF"/>
            </w:tcBorders>
            <w:shd w:val="clear" w:color="000000" w:fill="5B9BD5"/>
            <w:vAlign w:val="center"/>
            <w:hideMark/>
          </w:tcPr>
          <w:p w14:paraId="17449239" w14:textId="77777777" w:rsidR="00056DBA" w:rsidRPr="00056DBA" w:rsidRDefault="00056DBA" w:rsidP="00056DBA">
            <w:pPr>
              <w:spacing w:after="0" w:line="240" w:lineRule="auto"/>
              <w:jc w:val="center"/>
              <w:rPr>
                <w:rFonts w:ascii="Calibri" w:eastAsia="Times New Roman" w:hAnsi="Calibri" w:cs="Calibri"/>
                <w:b/>
                <w:bCs/>
                <w:color w:val="FFFFFF"/>
                <w:sz w:val="16"/>
                <w:szCs w:val="16"/>
              </w:rPr>
            </w:pPr>
            <w:r w:rsidRPr="00056DBA">
              <w:rPr>
                <w:rFonts w:ascii="Calibri" w:eastAsia="Times New Roman" w:hAnsi="Calibri" w:cs="Calibri"/>
                <w:b/>
                <w:bCs/>
                <w:color w:val="FFFFFF"/>
                <w:sz w:val="16"/>
                <w:szCs w:val="16"/>
              </w:rPr>
              <w:t>%</w:t>
            </w:r>
            <w:proofErr w:type="spellStart"/>
            <w:r w:rsidRPr="00056DBA">
              <w:rPr>
                <w:rFonts w:ascii="Calibri" w:eastAsia="Times New Roman" w:hAnsi="Calibri" w:cs="Calibri"/>
                <w:b/>
                <w:bCs/>
                <w:color w:val="FFFFFF"/>
                <w:sz w:val="16"/>
                <w:szCs w:val="16"/>
              </w:rPr>
              <w:t>Inc</w:t>
            </w:r>
            <w:proofErr w:type="spellEnd"/>
            <w:r w:rsidRPr="00056DBA">
              <w:rPr>
                <w:rFonts w:ascii="Calibri" w:eastAsia="Times New Roman" w:hAnsi="Calibri" w:cs="Calibri"/>
                <w:b/>
                <w:bCs/>
                <w:color w:val="FFFFFF"/>
                <w:sz w:val="16"/>
                <w:szCs w:val="16"/>
              </w:rPr>
              <w:br/>
              <w:t>Since June</w:t>
            </w:r>
          </w:p>
        </w:tc>
        <w:tc>
          <w:tcPr>
            <w:tcW w:w="0" w:type="auto"/>
            <w:tcBorders>
              <w:top w:val="single" w:sz="4" w:space="0" w:color="FFFFFF"/>
              <w:left w:val="single" w:sz="4" w:space="0" w:color="FFFFFF"/>
              <w:bottom w:val="single" w:sz="8" w:space="0" w:color="5B9BD5"/>
              <w:right w:val="single" w:sz="4" w:space="0" w:color="FFFFFF"/>
            </w:tcBorders>
            <w:shd w:val="clear" w:color="000000" w:fill="5B9BD5"/>
            <w:vAlign w:val="center"/>
            <w:hideMark/>
          </w:tcPr>
          <w:p w14:paraId="3CAA42CA" w14:textId="77777777" w:rsidR="00056DBA" w:rsidRPr="00056DBA" w:rsidRDefault="00056DBA" w:rsidP="00056DBA">
            <w:pPr>
              <w:spacing w:after="0" w:line="240" w:lineRule="auto"/>
              <w:jc w:val="center"/>
              <w:rPr>
                <w:rFonts w:ascii="Calibri" w:eastAsia="Times New Roman" w:hAnsi="Calibri" w:cs="Calibri"/>
                <w:b/>
                <w:bCs/>
                <w:color w:val="FFFFFF"/>
                <w:sz w:val="16"/>
                <w:szCs w:val="16"/>
              </w:rPr>
            </w:pPr>
            <w:r w:rsidRPr="00056DBA">
              <w:rPr>
                <w:rFonts w:ascii="Calibri" w:eastAsia="Times New Roman" w:hAnsi="Calibri" w:cs="Calibri"/>
                <w:b/>
                <w:bCs/>
                <w:color w:val="FFFFFF"/>
                <w:sz w:val="16"/>
                <w:szCs w:val="16"/>
              </w:rPr>
              <w:t>%</w:t>
            </w:r>
            <w:proofErr w:type="spellStart"/>
            <w:r w:rsidRPr="00056DBA">
              <w:rPr>
                <w:rFonts w:ascii="Calibri" w:eastAsia="Times New Roman" w:hAnsi="Calibri" w:cs="Calibri"/>
                <w:b/>
                <w:bCs/>
                <w:color w:val="FFFFFF"/>
                <w:sz w:val="16"/>
                <w:szCs w:val="16"/>
              </w:rPr>
              <w:t>Inc</w:t>
            </w:r>
            <w:proofErr w:type="spellEnd"/>
            <w:r w:rsidRPr="00056DBA">
              <w:rPr>
                <w:rFonts w:ascii="Calibri" w:eastAsia="Times New Roman" w:hAnsi="Calibri" w:cs="Calibri"/>
                <w:b/>
                <w:bCs/>
                <w:color w:val="FFFFFF"/>
                <w:sz w:val="16"/>
                <w:szCs w:val="16"/>
              </w:rPr>
              <w:br/>
              <w:t>(Month)</w:t>
            </w:r>
          </w:p>
        </w:tc>
        <w:tc>
          <w:tcPr>
            <w:tcW w:w="0" w:type="auto"/>
            <w:tcBorders>
              <w:top w:val="single" w:sz="4" w:space="0" w:color="FFFFFF"/>
              <w:left w:val="single" w:sz="4" w:space="0" w:color="FFFFFF"/>
              <w:bottom w:val="single" w:sz="8" w:space="0" w:color="5B9BD5"/>
              <w:right w:val="single" w:sz="4" w:space="0" w:color="FFFFFF"/>
            </w:tcBorders>
            <w:shd w:val="clear" w:color="000000" w:fill="5B9BD5"/>
            <w:vAlign w:val="center"/>
            <w:hideMark/>
          </w:tcPr>
          <w:p w14:paraId="6AD10E0E" w14:textId="77777777" w:rsidR="00056DBA" w:rsidRPr="00056DBA" w:rsidRDefault="00056DBA" w:rsidP="00056DBA">
            <w:pPr>
              <w:spacing w:after="0" w:line="240" w:lineRule="auto"/>
              <w:rPr>
                <w:rFonts w:ascii="Calibri" w:eastAsia="Times New Roman" w:hAnsi="Calibri" w:cs="Calibri"/>
                <w:b/>
                <w:bCs/>
                <w:color w:val="FFFFFF"/>
                <w:sz w:val="16"/>
                <w:szCs w:val="16"/>
              </w:rPr>
            </w:pPr>
            <w:r w:rsidRPr="00056DBA">
              <w:rPr>
                <w:rFonts w:ascii="Calibri" w:eastAsia="Times New Roman" w:hAnsi="Calibri" w:cs="Calibri"/>
                <w:b/>
                <w:bCs/>
                <w:color w:val="FFFFFF"/>
                <w:sz w:val="16"/>
                <w:szCs w:val="16"/>
              </w:rPr>
              <w:t>Neighborhood</w:t>
            </w:r>
          </w:p>
        </w:tc>
        <w:tc>
          <w:tcPr>
            <w:tcW w:w="0" w:type="auto"/>
            <w:tcBorders>
              <w:top w:val="single" w:sz="4" w:space="0" w:color="FFFFFF"/>
              <w:left w:val="single" w:sz="4" w:space="0" w:color="FFFFFF"/>
              <w:bottom w:val="single" w:sz="8" w:space="0" w:color="5B9BD5"/>
              <w:right w:val="single" w:sz="4" w:space="0" w:color="FFFFFF"/>
            </w:tcBorders>
            <w:shd w:val="clear" w:color="000000" w:fill="5B9BD5"/>
            <w:vAlign w:val="center"/>
            <w:hideMark/>
          </w:tcPr>
          <w:p w14:paraId="711524A5" w14:textId="77777777" w:rsidR="00056DBA" w:rsidRPr="00056DBA" w:rsidRDefault="00056DBA" w:rsidP="00056DBA">
            <w:pPr>
              <w:spacing w:after="0" w:line="240" w:lineRule="auto"/>
              <w:jc w:val="center"/>
              <w:rPr>
                <w:rFonts w:ascii="Calibri" w:eastAsia="Times New Roman" w:hAnsi="Calibri" w:cs="Calibri"/>
                <w:b/>
                <w:bCs/>
                <w:color w:val="FFFFFF"/>
                <w:sz w:val="16"/>
                <w:szCs w:val="16"/>
              </w:rPr>
            </w:pPr>
            <w:r w:rsidRPr="00056DBA">
              <w:rPr>
                <w:rFonts w:ascii="Calibri" w:eastAsia="Times New Roman" w:hAnsi="Calibri" w:cs="Calibri"/>
                <w:b/>
                <w:bCs/>
                <w:color w:val="FFFFFF"/>
                <w:sz w:val="16"/>
                <w:szCs w:val="16"/>
              </w:rPr>
              <w:t>1-Jun</w:t>
            </w:r>
          </w:p>
        </w:tc>
        <w:tc>
          <w:tcPr>
            <w:tcW w:w="0" w:type="auto"/>
            <w:tcBorders>
              <w:top w:val="single" w:sz="4" w:space="0" w:color="FFFFFF"/>
              <w:left w:val="single" w:sz="4" w:space="0" w:color="FFFFFF"/>
              <w:bottom w:val="single" w:sz="8" w:space="0" w:color="5B9BD5"/>
              <w:right w:val="single" w:sz="4" w:space="0" w:color="FFFFFF"/>
            </w:tcBorders>
            <w:shd w:val="clear" w:color="000000" w:fill="5B9BD5"/>
            <w:vAlign w:val="center"/>
            <w:hideMark/>
          </w:tcPr>
          <w:p w14:paraId="3B41F3CF" w14:textId="77777777" w:rsidR="00056DBA" w:rsidRPr="00056DBA" w:rsidRDefault="00056DBA" w:rsidP="00056DBA">
            <w:pPr>
              <w:spacing w:after="0" w:line="240" w:lineRule="auto"/>
              <w:jc w:val="center"/>
              <w:rPr>
                <w:rFonts w:ascii="Calibri" w:eastAsia="Times New Roman" w:hAnsi="Calibri" w:cs="Calibri"/>
                <w:b/>
                <w:bCs/>
                <w:color w:val="FFFFFF"/>
                <w:sz w:val="16"/>
                <w:szCs w:val="16"/>
              </w:rPr>
            </w:pPr>
            <w:r w:rsidRPr="00056DBA">
              <w:rPr>
                <w:rFonts w:ascii="Calibri" w:eastAsia="Times New Roman" w:hAnsi="Calibri" w:cs="Calibri"/>
                <w:b/>
                <w:bCs/>
                <w:color w:val="FFFFFF"/>
                <w:sz w:val="16"/>
                <w:szCs w:val="16"/>
              </w:rPr>
              <w:t>14-Oct</w:t>
            </w:r>
          </w:p>
        </w:tc>
        <w:tc>
          <w:tcPr>
            <w:tcW w:w="0" w:type="auto"/>
            <w:tcBorders>
              <w:top w:val="single" w:sz="4" w:space="0" w:color="FFFFFF"/>
              <w:left w:val="single" w:sz="4" w:space="0" w:color="FFFFFF"/>
              <w:bottom w:val="single" w:sz="8" w:space="0" w:color="5B9BD5"/>
              <w:right w:val="single" w:sz="4" w:space="0" w:color="FFFFFF"/>
            </w:tcBorders>
            <w:shd w:val="clear" w:color="000000" w:fill="5B9BD5"/>
            <w:vAlign w:val="center"/>
            <w:hideMark/>
          </w:tcPr>
          <w:p w14:paraId="6C331F5E" w14:textId="77777777" w:rsidR="00056DBA" w:rsidRPr="00056DBA" w:rsidRDefault="00056DBA" w:rsidP="00056DBA">
            <w:pPr>
              <w:spacing w:after="0" w:line="240" w:lineRule="auto"/>
              <w:jc w:val="center"/>
              <w:rPr>
                <w:rFonts w:ascii="Calibri" w:eastAsia="Times New Roman" w:hAnsi="Calibri" w:cs="Calibri"/>
                <w:b/>
                <w:bCs/>
                <w:color w:val="FFFFFF"/>
                <w:sz w:val="16"/>
                <w:szCs w:val="16"/>
              </w:rPr>
            </w:pPr>
            <w:r w:rsidRPr="00056DBA">
              <w:rPr>
                <w:rFonts w:ascii="Calibri" w:eastAsia="Times New Roman" w:hAnsi="Calibri" w:cs="Calibri"/>
                <w:b/>
                <w:bCs/>
                <w:color w:val="FFFFFF"/>
                <w:sz w:val="16"/>
                <w:szCs w:val="16"/>
              </w:rPr>
              <w:t>14-Nov</w:t>
            </w:r>
          </w:p>
        </w:tc>
        <w:tc>
          <w:tcPr>
            <w:tcW w:w="0" w:type="auto"/>
            <w:tcBorders>
              <w:top w:val="single" w:sz="4" w:space="0" w:color="FFFFFF"/>
              <w:left w:val="single" w:sz="4" w:space="0" w:color="FFFFFF"/>
              <w:bottom w:val="single" w:sz="8" w:space="0" w:color="5B9BD5"/>
              <w:right w:val="single" w:sz="4" w:space="0" w:color="FFFFFF"/>
            </w:tcBorders>
            <w:shd w:val="clear" w:color="000000" w:fill="5B9BD5"/>
            <w:vAlign w:val="center"/>
            <w:hideMark/>
          </w:tcPr>
          <w:p w14:paraId="00474AD2" w14:textId="77777777" w:rsidR="00056DBA" w:rsidRPr="00056DBA" w:rsidRDefault="00056DBA" w:rsidP="00056DBA">
            <w:pPr>
              <w:spacing w:after="0" w:line="240" w:lineRule="auto"/>
              <w:jc w:val="center"/>
              <w:rPr>
                <w:rFonts w:ascii="Calibri" w:eastAsia="Times New Roman" w:hAnsi="Calibri" w:cs="Calibri"/>
                <w:b/>
                <w:bCs/>
                <w:color w:val="FFFFFF"/>
                <w:sz w:val="16"/>
                <w:szCs w:val="16"/>
              </w:rPr>
            </w:pPr>
            <w:r w:rsidRPr="00056DBA">
              <w:rPr>
                <w:rFonts w:ascii="Calibri" w:eastAsia="Times New Roman" w:hAnsi="Calibri" w:cs="Calibri"/>
                <w:b/>
                <w:bCs/>
                <w:color w:val="FFFFFF"/>
                <w:sz w:val="16"/>
                <w:szCs w:val="16"/>
              </w:rPr>
              <w:t>%</w:t>
            </w:r>
            <w:proofErr w:type="spellStart"/>
            <w:r w:rsidRPr="00056DBA">
              <w:rPr>
                <w:rFonts w:ascii="Calibri" w:eastAsia="Times New Roman" w:hAnsi="Calibri" w:cs="Calibri"/>
                <w:b/>
                <w:bCs/>
                <w:color w:val="FFFFFF"/>
                <w:sz w:val="16"/>
                <w:szCs w:val="16"/>
              </w:rPr>
              <w:t>Inc</w:t>
            </w:r>
            <w:proofErr w:type="spellEnd"/>
            <w:r w:rsidRPr="00056DBA">
              <w:rPr>
                <w:rFonts w:ascii="Calibri" w:eastAsia="Times New Roman" w:hAnsi="Calibri" w:cs="Calibri"/>
                <w:b/>
                <w:bCs/>
                <w:color w:val="FFFFFF"/>
                <w:sz w:val="16"/>
                <w:szCs w:val="16"/>
              </w:rPr>
              <w:br/>
              <w:t>Since June</w:t>
            </w:r>
          </w:p>
        </w:tc>
        <w:tc>
          <w:tcPr>
            <w:tcW w:w="0" w:type="auto"/>
            <w:tcBorders>
              <w:top w:val="single" w:sz="4" w:space="0" w:color="FFFFFF"/>
              <w:left w:val="single" w:sz="4" w:space="0" w:color="FFFFFF"/>
              <w:bottom w:val="single" w:sz="8" w:space="0" w:color="5B9BD5"/>
              <w:right w:val="nil"/>
            </w:tcBorders>
            <w:shd w:val="clear" w:color="000000" w:fill="5B9BD5"/>
            <w:vAlign w:val="center"/>
            <w:hideMark/>
          </w:tcPr>
          <w:p w14:paraId="4A0DFC88" w14:textId="1940B8BE" w:rsidR="00056DBA" w:rsidRPr="00056DBA" w:rsidRDefault="00056DBA" w:rsidP="00F3014F">
            <w:pPr>
              <w:spacing w:after="0" w:line="240" w:lineRule="auto"/>
              <w:jc w:val="center"/>
              <w:rPr>
                <w:rFonts w:ascii="Calibri" w:eastAsia="Times New Roman" w:hAnsi="Calibri" w:cs="Calibri"/>
                <w:b/>
                <w:bCs/>
                <w:color w:val="FFFFFF"/>
                <w:sz w:val="16"/>
                <w:szCs w:val="16"/>
              </w:rPr>
            </w:pPr>
            <w:r w:rsidRPr="00056DBA">
              <w:rPr>
                <w:rFonts w:ascii="Calibri" w:eastAsia="Times New Roman" w:hAnsi="Calibri" w:cs="Calibri"/>
                <w:b/>
                <w:bCs/>
                <w:color w:val="FFFFFF"/>
                <w:sz w:val="16"/>
                <w:szCs w:val="16"/>
              </w:rPr>
              <w:t>%</w:t>
            </w:r>
            <w:proofErr w:type="spellStart"/>
            <w:r w:rsidRPr="00056DBA">
              <w:rPr>
                <w:rFonts w:ascii="Calibri" w:eastAsia="Times New Roman" w:hAnsi="Calibri" w:cs="Calibri"/>
                <w:b/>
                <w:bCs/>
                <w:color w:val="FFFFFF"/>
                <w:sz w:val="16"/>
                <w:szCs w:val="16"/>
              </w:rPr>
              <w:t>Inc</w:t>
            </w:r>
            <w:proofErr w:type="spellEnd"/>
            <w:r w:rsidRPr="00056DBA">
              <w:rPr>
                <w:rFonts w:ascii="Calibri" w:eastAsia="Times New Roman" w:hAnsi="Calibri" w:cs="Calibri"/>
                <w:b/>
                <w:bCs/>
                <w:color w:val="FFFFFF"/>
                <w:sz w:val="16"/>
                <w:szCs w:val="16"/>
              </w:rPr>
              <w:br/>
            </w:r>
            <w:r w:rsidR="00F3014F">
              <w:rPr>
                <w:rFonts w:ascii="Calibri" w:eastAsia="Times New Roman" w:hAnsi="Calibri" w:cs="Calibri"/>
                <w:b/>
                <w:bCs/>
                <w:color w:val="FFFFFF"/>
                <w:sz w:val="16"/>
                <w:szCs w:val="16"/>
              </w:rPr>
              <w:t>(Month)</w:t>
            </w:r>
          </w:p>
        </w:tc>
      </w:tr>
      <w:tr w:rsidR="00F3014F" w:rsidRPr="00056DBA" w14:paraId="229DCFF3" w14:textId="77777777" w:rsidTr="00056DBA">
        <w:trPr>
          <w:trHeight w:val="300"/>
        </w:trPr>
        <w:tc>
          <w:tcPr>
            <w:tcW w:w="0" w:type="auto"/>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60FFFB4C" w14:textId="77777777" w:rsidR="00056DBA" w:rsidRPr="00056DBA" w:rsidRDefault="00056DBA" w:rsidP="00056DBA">
            <w:pPr>
              <w:spacing w:after="0" w:line="240" w:lineRule="auto"/>
              <w:rPr>
                <w:rFonts w:ascii="Calibri" w:eastAsia="Times New Roman" w:hAnsi="Calibri" w:cs="Calibri"/>
                <w:color w:val="000000"/>
                <w:sz w:val="16"/>
                <w:szCs w:val="16"/>
              </w:rPr>
            </w:pPr>
            <w:proofErr w:type="spellStart"/>
            <w:r w:rsidRPr="00056DBA">
              <w:rPr>
                <w:rFonts w:ascii="Calibri" w:eastAsia="Times New Roman" w:hAnsi="Calibri" w:cs="Calibri"/>
                <w:color w:val="000000"/>
                <w:sz w:val="16"/>
                <w:szCs w:val="16"/>
              </w:rPr>
              <w:t>Queensgate</w:t>
            </w:r>
            <w:proofErr w:type="spellEnd"/>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75878F6"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65F39C34"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4</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4DBC74D8"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6</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1DB6945"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200.00%</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9625DFF"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50.00%</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DBCE8FC" w14:textId="77777777" w:rsidR="00056DBA" w:rsidRPr="00056DBA" w:rsidRDefault="00056DBA" w:rsidP="00056DBA">
            <w:pPr>
              <w:spacing w:after="0" w:line="240" w:lineRule="auto"/>
              <w:rPr>
                <w:rFonts w:ascii="Calibri" w:eastAsia="Times New Roman" w:hAnsi="Calibri" w:cs="Calibri"/>
                <w:color w:val="000000"/>
                <w:sz w:val="16"/>
                <w:szCs w:val="16"/>
              </w:rPr>
            </w:pPr>
            <w:proofErr w:type="spellStart"/>
            <w:r w:rsidRPr="00056DBA">
              <w:rPr>
                <w:rFonts w:ascii="Calibri" w:eastAsia="Times New Roman" w:hAnsi="Calibri" w:cs="Calibri"/>
                <w:color w:val="000000"/>
                <w:sz w:val="16"/>
                <w:szCs w:val="16"/>
              </w:rPr>
              <w:t>Roselawn</w:t>
            </w:r>
            <w:proofErr w:type="spellEnd"/>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342F439"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20</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4DCF4CDC"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145</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24C47C60"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213</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0E42A4C"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965.00%</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C375AA8"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46.90%</w:t>
            </w:r>
          </w:p>
        </w:tc>
      </w:tr>
      <w:tr w:rsidR="00F3014F" w:rsidRPr="00056DBA" w14:paraId="4F7554F5" w14:textId="77777777" w:rsidTr="00056DBA">
        <w:trPr>
          <w:trHeight w:val="300"/>
        </w:trPr>
        <w:tc>
          <w:tcPr>
            <w:tcW w:w="0" w:type="auto"/>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1B3F6CEE"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West End</w:t>
            </w:r>
          </w:p>
        </w:tc>
        <w:tc>
          <w:tcPr>
            <w:tcW w:w="0" w:type="auto"/>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B429D28"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13</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3EF10244"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114</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3EF0AF43"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130</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2807EE6"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900.00%</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6910411"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14.04%</w:t>
            </w:r>
          </w:p>
        </w:tc>
        <w:tc>
          <w:tcPr>
            <w:tcW w:w="0" w:type="auto"/>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455B0BC"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Bond Hill</w:t>
            </w:r>
          </w:p>
        </w:tc>
        <w:tc>
          <w:tcPr>
            <w:tcW w:w="0" w:type="auto"/>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669C462"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29</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4B8FD043"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158</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673575D3"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204</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8F6178B"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603.45%</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3F1D495"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29.11%</w:t>
            </w:r>
          </w:p>
        </w:tc>
      </w:tr>
      <w:tr w:rsidR="00F3014F" w:rsidRPr="00056DBA" w14:paraId="75E7DA55" w14:textId="77777777" w:rsidTr="00056DBA">
        <w:trPr>
          <w:trHeight w:val="430"/>
        </w:trPr>
        <w:tc>
          <w:tcPr>
            <w:tcW w:w="0" w:type="auto"/>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63492C5E"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CBD-Riverfront</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9380B89"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9</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4390F199"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166</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2A9141D7"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240</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197A4FB"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2566.67%</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1A0FCC9"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44.58%</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80E8F6D"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N. Avondale – Paddock Hills</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1A10B5C"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7</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26395E7D"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65</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01EA9796"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87</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FC6157C"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1142.86%</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D32EE2D"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33.85%</w:t>
            </w:r>
          </w:p>
        </w:tc>
      </w:tr>
      <w:tr w:rsidR="00F3014F" w:rsidRPr="00056DBA" w14:paraId="5F505F45" w14:textId="77777777" w:rsidTr="00056DBA">
        <w:trPr>
          <w:trHeight w:val="300"/>
        </w:trPr>
        <w:tc>
          <w:tcPr>
            <w:tcW w:w="0" w:type="auto"/>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5AAFF29A"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Over-the-Rhine</w:t>
            </w:r>
          </w:p>
        </w:tc>
        <w:tc>
          <w:tcPr>
            <w:tcW w:w="0" w:type="auto"/>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AFAE460"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7</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33208EA9"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111</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030DA843"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174</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DFCD507"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2385.71%</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7853A59"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56.76%</w:t>
            </w:r>
          </w:p>
        </w:tc>
        <w:tc>
          <w:tcPr>
            <w:tcW w:w="0" w:type="auto"/>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D1C39C8"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Avondale</w:t>
            </w:r>
          </w:p>
        </w:tc>
        <w:tc>
          <w:tcPr>
            <w:tcW w:w="0" w:type="auto"/>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EE17223"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47</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188EAC1C"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243</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346D7D86"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289</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7753EDD"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514.89%</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7F9A58A"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18.93%</w:t>
            </w:r>
          </w:p>
        </w:tc>
      </w:tr>
      <w:tr w:rsidR="00F3014F" w:rsidRPr="00056DBA" w14:paraId="4908FD41" w14:textId="77777777" w:rsidTr="00056DBA">
        <w:trPr>
          <w:trHeight w:val="300"/>
        </w:trPr>
        <w:tc>
          <w:tcPr>
            <w:tcW w:w="0" w:type="auto"/>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2963C67D"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Mt. Adams</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3C27CE1"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0</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27CF1D7A"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25</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4FAA9069"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41</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D72E3BC" w14:textId="6D44BDD0" w:rsidR="00056DBA" w:rsidRPr="00056DBA" w:rsidRDefault="00056DBA" w:rsidP="00056DBA">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B978A1A"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64.00%</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F99C304"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Clifton</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8DB3370"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18</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077F8B63"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91</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431319F9"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139</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ED84A76"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672.22%</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AAD6503"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52.75%</w:t>
            </w:r>
          </w:p>
        </w:tc>
      </w:tr>
      <w:tr w:rsidR="00F3014F" w:rsidRPr="00056DBA" w14:paraId="51BD4071" w14:textId="77777777" w:rsidTr="00056DBA">
        <w:trPr>
          <w:trHeight w:val="430"/>
        </w:trPr>
        <w:tc>
          <w:tcPr>
            <w:tcW w:w="0" w:type="auto"/>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78E8864B"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Mt. Auburn</w:t>
            </w:r>
          </w:p>
        </w:tc>
        <w:tc>
          <w:tcPr>
            <w:tcW w:w="0" w:type="auto"/>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B74E9BB"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11</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5CF07319"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103</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0F7C5FA0"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143</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16D32ED"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1200.00%</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547719C"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38.83%</w:t>
            </w:r>
          </w:p>
        </w:tc>
        <w:tc>
          <w:tcPr>
            <w:tcW w:w="0" w:type="auto"/>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0DE3A66"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Spring Grove Village</w:t>
            </w:r>
          </w:p>
        </w:tc>
        <w:tc>
          <w:tcPr>
            <w:tcW w:w="0" w:type="auto"/>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87334E5"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5</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27CAA0A8"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30</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23821903"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47</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106429C"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840.00%</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8362F30"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56.67%</w:t>
            </w:r>
          </w:p>
        </w:tc>
      </w:tr>
      <w:tr w:rsidR="00F3014F" w:rsidRPr="00056DBA" w14:paraId="79779BE5" w14:textId="77777777" w:rsidTr="00056DBA">
        <w:trPr>
          <w:trHeight w:val="300"/>
        </w:trPr>
        <w:tc>
          <w:tcPr>
            <w:tcW w:w="0" w:type="auto"/>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645E2091"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Clifton/University Heights—Fairview (CUF)</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A143BA3"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9</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24243685"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583</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1C4C5752"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720</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7BEB7CF"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7900.00%</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A9E63EE"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23.50%</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96C723C"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Northside</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0673A4A"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17</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3457079D"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89</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09CBD014"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139</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AFA5206"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717.65%</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029AA51"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56.18%</w:t>
            </w:r>
          </w:p>
        </w:tc>
      </w:tr>
      <w:tr w:rsidR="00F3014F" w:rsidRPr="00056DBA" w14:paraId="0F717412" w14:textId="77777777" w:rsidTr="00056DBA">
        <w:trPr>
          <w:trHeight w:val="300"/>
        </w:trPr>
        <w:tc>
          <w:tcPr>
            <w:tcW w:w="0" w:type="auto"/>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7CA4A26A"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Camp Washington</w:t>
            </w:r>
          </w:p>
        </w:tc>
        <w:tc>
          <w:tcPr>
            <w:tcW w:w="0" w:type="auto"/>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2F7B105"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048BC2EC"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22</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00C17FD3"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35</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A517BF3"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1650.00%</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30CD8E5"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59.09%</w:t>
            </w:r>
          </w:p>
        </w:tc>
        <w:tc>
          <w:tcPr>
            <w:tcW w:w="0" w:type="auto"/>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EE99056"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 xml:space="preserve">S. </w:t>
            </w:r>
            <w:proofErr w:type="spellStart"/>
            <w:r w:rsidRPr="00056DBA">
              <w:rPr>
                <w:rFonts w:ascii="Calibri" w:eastAsia="Times New Roman" w:hAnsi="Calibri" w:cs="Calibri"/>
                <w:color w:val="000000"/>
                <w:sz w:val="16"/>
                <w:szCs w:val="16"/>
              </w:rPr>
              <w:t>Cumminsville</w:t>
            </w:r>
            <w:proofErr w:type="spellEnd"/>
          </w:p>
        </w:tc>
        <w:tc>
          <w:tcPr>
            <w:tcW w:w="0" w:type="auto"/>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1530BCF"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3</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13D72293"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16</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3F560C09"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26</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3189CAB"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766.67%</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23F3F70"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62.50%</w:t>
            </w:r>
          </w:p>
        </w:tc>
      </w:tr>
      <w:tr w:rsidR="00F3014F" w:rsidRPr="00056DBA" w14:paraId="04A2DB00" w14:textId="77777777" w:rsidTr="00056DBA">
        <w:trPr>
          <w:trHeight w:val="300"/>
        </w:trPr>
        <w:tc>
          <w:tcPr>
            <w:tcW w:w="0" w:type="auto"/>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0E7E9BDA" w14:textId="77777777" w:rsidR="00056DBA" w:rsidRPr="00056DBA" w:rsidRDefault="00056DBA" w:rsidP="00056DBA">
            <w:pPr>
              <w:spacing w:after="0" w:line="240" w:lineRule="auto"/>
              <w:rPr>
                <w:rFonts w:ascii="Calibri" w:eastAsia="Times New Roman" w:hAnsi="Calibri" w:cs="Calibri"/>
                <w:color w:val="000000"/>
                <w:sz w:val="16"/>
                <w:szCs w:val="16"/>
              </w:rPr>
            </w:pPr>
            <w:proofErr w:type="spellStart"/>
            <w:r w:rsidRPr="00056DBA">
              <w:rPr>
                <w:rFonts w:ascii="Calibri" w:eastAsia="Times New Roman" w:hAnsi="Calibri" w:cs="Calibri"/>
                <w:color w:val="000000"/>
                <w:sz w:val="16"/>
                <w:szCs w:val="16"/>
              </w:rPr>
              <w:t>Corryville</w:t>
            </w:r>
            <w:proofErr w:type="spellEnd"/>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A2DAE59"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3</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57A6DE84"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138</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37B34745"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177</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3C1E952"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5800.00%</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120E506"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28.26%</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5FF094C"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Winton Hills</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41474A9"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12</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0E611BA0"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64</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3E6D76D5"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78</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8749B94"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550.00%</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C813A34"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21.88%</w:t>
            </w:r>
          </w:p>
        </w:tc>
      </w:tr>
      <w:tr w:rsidR="00F3014F" w:rsidRPr="00056DBA" w14:paraId="62464B71" w14:textId="77777777" w:rsidTr="00056DBA">
        <w:trPr>
          <w:trHeight w:val="300"/>
        </w:trPr>
        <w:tc>
          <w:tcPr>
            <w:tcW w:w="0" w:type="auto"/>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76B83715"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Evanston</w:t>
            </w:r>
          </w:p>
        </w:tc>
        <w:tc>
          <w:tcPr>
            <w:tcW w:w="0" w:type="auto"/>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42627A7"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19</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498FFE94"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181</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34263D6C"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237</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A0F20EA"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1147.37%</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16E9230"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30.94%</w:t>
            </w:r>
          </w:p>
        </w:tc>
        <w:tc>
          <w:tcPr>
            <w:tcW w:w="0" w:type="auto"/>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9EB2BD5"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College Hill</w:t>
            </w:r>
          </w:p>
        </w:tc>
        <w:tc>
          <w:tcPr>
            <w:tcW w:w="0" w:type="auto"/>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DFD4F8B"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45</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3D1D7693"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296</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2E5ABAAC"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382</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9B82715"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748.89%</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8C03F39"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29.05%</w:t>
            </w:r>
          </w:p>
        </w:tc>
      </w:tr>
      <w:tr w:rsidR="00F3014F" w:rsidRPr="00056DBA" w14:paraId="50F09390" w14:textId="77777777" w:rsidTr="00056DBA">
        <w:trPr>
          <w:trHeight w:val="300"/>
        </w:trPr>
        <w:tc>
          <w:tcPr>
            <w:tcW w:w="0" w:type="auto"/>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3DC910CF"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E. Walnut Hills</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596981C"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8</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1AC4CCF4"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57</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0AF75FE5"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85</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F2690F5"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962.50%</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593ECC2"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49.12%</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6EE9B93"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Mt. Airy</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AD35315"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40</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3E553FCA"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226</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677CFE19"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277</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12CFD7E"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592.50%</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605A0A3"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22.57%</w:t>
            </w:r>
          </w:p>
        </w:tc>
      </w:tr>
      <w:tr w:rsidR="00F3014F" w:rsidRPr="00056DBA" w14:paraId="22896B91" w14:textId="77777777" w:rsidTr="00056DBA">
        <w:trPr>
          <w:trHeight w:val="430"/>
        </w:trPr>
        <w:tc>
          <w:tcPr>
            <w:tcW w:w="0" w:type="auto"/>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3859C904"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Walnut Hills</w:t>
            </w:r>
          </w:p>
        </w:tc>
        <w:tc>
          <w:tcPr>
            <w:tcW w:w="0" w:type="auto"/>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7815FCA"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20</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77DA9743"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108</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17E9F009"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147</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4AA4524"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635.00%</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32B2E94"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36.11%</w:t>
            </w:r>
          </w:p>
        </w:tc>
        <w:tc>
          <w:tcPr>
            <w:tcW w:w="0" w:type="auto"/>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AA69597"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Villages at Roll Hill</w:t>
            </w:r>
          </w:p>
        </w:tc>
        <w:tc>
          <w:tcPr>
            <w:tcW w:w="0" w:type="auto"/>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3C5BA0A"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3</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1201C177"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32</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6867A9E6"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39</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BEDDB2E"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1200.00%</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EFE72DE"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21.88%</w:t>
            </w:r>
          </w:p>
        </w:tc>
      </w:tr>
      <w:tr w:rsidR="00F3014F" w:rsidRPr="00056DBA" w14:paraId="2430162F" w14:textId="77777777" w:rsidTr="00056DBA">
        <w:trPr>
          <w:trHeight w:val="300"/>
        </w:trPr>
        <w:tc>
          <w:tcPr>
            <w:tcW w:w="0" w:type="auto"/>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0CF06701"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East End</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DAC5638"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0</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165B049E"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10</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3CCCD6BF"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21</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95743D1" w14:textId="47610B62" w:rsidR="00056DBA" w:rsidRPr="00056DBA" w:rsidRDefault="00056DBA" w:rsidP="00056DBA">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3D16804"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110.00%</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390390B"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N. Fairmount</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EE941CC"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5</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016C1640"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29</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2A9E3DF0"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34</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3BAEBDF"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580.00%</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4F7742A"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17.24%</w:t>
            </w:r>
          </w:p>
        </w:tc>
      </w:tr>
      <w:tr w:rsidR="00F3014F" w:rsidRPr="00056DBA" w14:paraId="03CCF725" w14:textId="77777777" w:rsidTr="00056DBA">
        <w:trPr>
          <w:trHeight w:val="300"/>
        </w:trPr>
        <w:tc>
          <w:tcPr>
            <w:tcW w:w="0" w:type="auto"/>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63CFDDA1"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California</w:t>
            </w:r>
          </w:p>
        </w:tc>
        <w:tc>
          <w:tcPr>
            <w:tcW w:w="0" w:type="auto"/>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87655CC"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0</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62B14AA1"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4688FA99"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6</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0029FF1" w14:textId="2A1CE032" w:rsidR="00056DBA" w:rsidRPr="00056DBA" w:rsidRDefault="009546D4" w:rsidP="00056DBA">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FBEAAA7"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200.00%</w:t>
            </w:r>
          </w:p>
        </w:tc>
        <w:tc>
          <w:tcPr>
            <w:tcW w:w="0" w:type="auto"/>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0A5BB28"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S. Fairmount</w:t>
            </w:r>
          </w:p>
        </w:tc>
        <w:tc>
          <w:tcPr>
            <w:tcW w:w="0" w:type="auto"/>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109DC59"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3</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7BD2F293"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48</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66B0F234"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54</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D489806"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1700.00%</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4FCDD91"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12.50%</w:t>
            </w:r>
          </w:p>
        </w:tc>
      </w:tr>
      <w:tr w:rsidR="00F3014F" w:rsidRPr="00056DBA" w14:paraId="46F1185B" w14:textId="77777777" w:rsidTr="00056DBA">
        <w:trPr>
          <w:trHeight w:val="300"/>
        </w:trPr>
        <w:tc>
          <w:tcPr>
            <w:tcW w:w="0" w:type="auto"/>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6931F665"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Mt. Washington</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CC6641F"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27</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321C9EF6"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146</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0F0B18F0"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212</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7C8734C"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685.19%</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FFC08B9"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45.21%</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2E75A14"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Lower Price Hill</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07785F0"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8</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6A6AB047"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18</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19F98875"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19</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4F4C33A"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137.50%</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CF24FEE"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5.56%</w:t>
            </w:r>
          </w:p>
        </w:tc>
      </w:tr>
      <w:tr w:rsidR="00F3014F" w:rsidRPr="00056DBA" w14:paraId="4E047633" w14:textId="77777777" w:rsidTr="00056DBA">
        <w:trPr>
          <w:trHeight w:val="300"/>
        </w:trPr>
        <w:tc>
          <w:tcPr>
            <w:tcW w:w="0" w:type="auto"/>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2A402C0F"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Columbia-Tusculum</w:t>
            </w:r>
          </w:p>
        </w:tc>
        <w:tc>
          <w:tcPr>
            <w:tcW w:w="0" w:type="auto"/>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AE6FC7C"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0B1D68DE"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20</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024CD0B0"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30</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7EEA0B7"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2900.00%</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8986FD6"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50.00%</w:t>
            </w:r>
          </w:p>
        </w:tc>
        <w:tc>
          <w:tcPr>
            <w:tcW w:w="0" w:type="auto"/>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0B07500B"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East Price Hill</w:t>
            </w:r>
          </w:p>
        </w:tc>
        <w:tc>
          <w:tcPr>
            <w:tcW w:w="0" w:type="auto"/>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2966DAB"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154</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285F3626"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312</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67AD18C8"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379</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69CADB5"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146.10%</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3C0FF06"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21.47%</w:t>
            </w:r>
          </w:p>
        </w:tc>
      </w:tr>
      <w:tr w:rsidR="00F3014F" w:rsidRPr="00056DBA" w14:paraId="50CF5823" w14:textId="77777777" w:rsidTr="00056DBA">
        <w:trPr>
          <w:trHeight w:val="300"/>
        </w:trPr>
        <w:tc>
          <w:tcPr>
            <w:tcW w:w="0" w:type="auto"/>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1C376775"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Mt. Lookout</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488C0AF"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9</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25742E2F"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88</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751C8448"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117</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20BBBBC"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1200.00%</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72E059E"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32.95%</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B9A74F0"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West Price Hill</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F84DC74"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114</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38C23962"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384</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0E20372D"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557</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4F17345"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388.60%</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DDFE134"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45.05%</w:t>
            </w:r>
          </w:p>
        </w:tc>
      </w:tr>
      <w:tr w:rsidR="00F3014F" w:rsidRPr="00056DBA" w14:paraId="6E489F4F" w14:textId="77777777" w:rsidTr="00056DBA">
        <w:trPr>
          <w:trHeight w:val="300"/>
        </w:trPr>
        <w:tc>
          <w:tcPr>
            <w:tcW w:w="0" w:type="auto"/>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3D752529"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Linwood</w:t>
            </w:r>
          </w:p>
        </w:tc>
        <w:tc>
          <w:tcPr>
            <w:tcW w:w="0" w:type="auto"/>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521F65B1"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4F426FBC"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6</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42C57097"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9</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B7D1CE9"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800.00%</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9CAD821"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50.00%</w:t>
            </w:r>
          </w:p>
        </w:tc>
        <w:tc>
          <w:tcPr>
            <w:tcW w:w="0" w:type="auto"/>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75D260BF"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Westwood</w:t>
            </w:r>
          </w:p>
        </w:tc>
        <w:tc>
          <w:tcPr>
            <w:tcW w:w="0" w:type="auto"/>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2D67BD8"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209</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7D0A79BA"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757</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15ECBDD9"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947</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63BE940"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353.11%</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37017AA"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25.10%</w:t>
            </w:r>
          </w:p>
        </w:tc>
      </w:tr>
      <w:tr w:rsidR="00F3014F" w:rsidRPr="00056DBA" w14:paraId="6A8CCBFC" w14:textId="77777777" w:rsidTr="00056DBA">
        <w:trPr>
          <w:trHeight w:val="300"/>
        </w:trPr>
        <w:tc>
          <w:tcPr>
            <w:tcW w:w="0" w:type="auto"/>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73148FA2"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Hyde Park</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6D73674"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20</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0A90AEAA"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205</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6B8957C4"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316</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EF8FA42"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1480.00%</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0A579CA"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54.15%</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73DFC9E" w14:textId="77777777" w:rsidR="00056DBA" w:rsidRPr="00056DBA" w:rsidRDefault="00056DBA" w:rsidP="00056DBA">
            <w:pPr>
              <w:spacing w:after="0" w:line="240" w:lineRule="auto"/>
              <w:rPr>
                <w:rFonts w:ascii="Calibri" w:eastAsia="Times New Roman" w:hAnsi="Calibri" w:cs="Calibri"/>
                <w:color w:val="000000"/>
                <w:sz w:val="16"/>
                <w:szCs w:val="16"/>
              </w:rPr>
            </w:pPr>
            <w:proofErr w:type="spellStart"/>
            <w:r w:rsidRPr="00056DBA">
              <w:rPr>
                <w:rFonts w:ascii="Calibri" w:eastAsia="Times New Roman" w:hAnsi="Calibri" w:cs="Calibri"/>
                <w:color w:val="000000"/>
                <w:sz w:val="16"/>
                <w:szCs w:val="16"/>
              </w:rPr>
              <w:t>Sedamsville</w:t>
            </w:r>
            <w:proofErr w:type="spellEnd"/>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011291E"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23342545"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8</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2286989E"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12</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099A2FE"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500.00%</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10EA997"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50.00%</w:t>
            </w:r>
          </w:p>
        </w:tc>
      </w:tr>
      <w:tr w:rsidR="00F3014F" w:rsidRPr="00056DBA" w14:paraId="3336F93A" w14:textId="77777777" w:rsidTr="00056DBA">
        <w:trPr>
          <w:trHeight w:val="300"/>
        </w:trPr>
        <w:tc>
          <w:tcPr>
            <w:tcW w:w="0" w:type="auto"/>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367A8359"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Oakley</w:t>
            </w:r>
          </w:p>
        </w:tc>
        <w:tc>
          <w:tcPr>
            <w:tcW w:w="0" w:type="auto"/>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50DD064"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29</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267E1815"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215</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4E6EAE1A"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345</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719F86F"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1089.66%</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A5C7DC3"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60.47%</w:t>
            </w:r>
          </w:p>
        </w:tc>
        <w:tc>
          <w:tcPr>
            <w:tcW w:w="0" w:type="auto"/>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951679A" w14:textId="77777777" w:rsidR="00056DBA" w:rsidRPr="00056DBA" w:rsidRDefault="00056DBA" w:rsidP="00056DBA">
            <w:pPr>
              <w:spacing w:after="0" w:line="240" w:lineRule="auto"/>
              <w:rPr>
                <w:rFonts w:ascii="Calibri" w:eastAsia="Times New Roman" w:hAnsi="Calibri" w:cs="Calibri"/>
                <w:color w:val="000000"/>
                <w:sz w:val="16"/>
                <w:szCs w:val="16"/>
              </w:rPr>
            </w:pPr>
            <w:proofErr w:type="spellStart"/>
            <w:r w:rsidRPr="00056DBA">
              <w:rPr>
                <w:rFonts w:ascii="Calibri" w:eastAsia="Times New Roman" w:hAnsi="Calibri" w:cs="Calibri"/>
                <w:color w:val="000000"/>
                <w:sz w:val="16"/>
                <w:szCs w:val="16"/>
              </w:rPr>
              <w:t>Sayler</w:t>
            </w:r>
            <w:proofErr w:type="spellEnd"/>
            <w:r w:rsidRPr="00056DBA">
              <w:rPr>
                <w:rFonts w:ascii="Calibri" w:eastAsia="Times New Roman" w:hAnsi="Calibri" w:cs="Calibri"/>
                <w:color w:val="000000"/>
                <w:sz w:val="16"/>
                <w:szCs w:val="16"/>
              </w:rPr>
              <w:t xml:space="preserve"> Park</w:t>
            </w:r>
          </w:p>
        </w:tc>
        <w:tc>
          <w:tcPr>
            <w:tcW w:w="0" w:type="auto"/>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6300368A"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17D5322B"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55</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68F252D7"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77</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360FD4A"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7600.00%</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AE1CB0A"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40.00%</w:t>
            </w:r>
          </w:p>
        </w:tc>
      </w:tr>
      <w:tr w:rsidR="00F3014F" w:rsidRPr="00056DBA" w14:paraId="2FE88432" w14:textId="77777777" w:rsidTr="00056DBA">
        <w:trPr>
          <w:trHeight w:val="300"/>
        </w:trPr>
        <w:tc>
          <w:tcPr>
            <w:tcW w:w="0" w:type="auto"/>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5F04018E"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Madisonville</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37BC9C79"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18</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1626BBBB"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159</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66FCB944"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249</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85C58B9"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1283.33%</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9C45DB7"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56.60%</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D4C0B46"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East Westwood</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9595572"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21</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0E3055FA"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56</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6F5F1735"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65</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E0A3FB8"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209.52%</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A3B4C3C"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16.07%</w:t>
            </w:r>
          </w:p>
        </w:tc>
      </w:tr>
      <w:tr w:rsidR="00F3014F" w:rsidRPr="00056DBA" w14:paraId="5CFD2AAD" w14:textId="77777777" w:rsidTr="00056DBA">
        <w:trPr>
          <w:trHeight w:val="300"/>
        </w:trPr>
        <w:tc>
          <w:tcPr>
            <w:tcW w:w="0" w:type="auto"/>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0624494F"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Pleasant Ridge</w:t>
            </w:r>
          </w:p>
        </w:tc>
        <w:tc>
          <w:tcPr>
            <w:tcW w:w="0" w:type="auto"/>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91D18B1"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60</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7013A54C"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143</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3CB93EC9"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186</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9AA6755"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210.00%</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94AF835"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30.07%</w:t>
            </w:r>
          </w:p>
        </w:tc>
        <w:tc>
          <w:tcPr>
            <w:tcW w:w="0" w:type="auto"/>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C20B1F1"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Pendleton</w:t>
            </w:r>
          </w:p>
        </w:tc>
        <w:tc>
          <w:tcPr>
            <w:tcW w:w="0" w:type="auto"/>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2D57363B"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0</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7AD85FAC"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21</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59DB3023"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41</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8D282DC" w14:textId="508A4177" w:rsidR="00056DBA" w:rsidRPr="00056DBA" w:rsidRDefault="009546D4" w:rsidP="00056DBA">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EF30B16"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95.24%</w:t>
            </w:r>
          </w:p>
        </w:tc>
      </w:tr>
      <w:tr w:rsidR="00F3014F" w:rsidRPr="00056DBA" w14:paraId="571FEF41" w14:textId="77777777" w:rsidTr="00056DBA">
        <w:trPr>
          <w:trHeight w:val="300"/>
        </w:trPr>
        <w:tc>
          <w:tcPr>
            <w:tcW w:w="0" w:type="auto"/>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775B06F6"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Kennedy Heights</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A26FC95"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20</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3F06F730"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92</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0945C588"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116</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4B7A4C2"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480.00%</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43882B7"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26.09%</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6FB70F6"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English Woods</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72955FA"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36466519"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7</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45A15097"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8</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89D88E5"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700.00%</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E99A371"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14.29%</w:t>
            </w:r>
          </w:p>
        </w:tc>
      </w:tr>
      <w:tr w:rsidR="00F3014F" w:rsidRPr="00056DBA" w14:paraId="78D82F49" w14:textId="77777777" w:rsidTr="00056DBA">
        <w:trPr>
          <w:trHeight w:val="300"/>
        </w:trPr>
        <w:tc>
          <w:tcPr>
            <w:tcW w:w="0" w:type="auto"/>
            <w:tcBorders>
              <w:top w:val="single" w:sz="4" w:space="0" w:color="FFFFFF"/>
              <w:left w:val="single" w:sz="8" w:space="0" w:color="9CC2E5"/>
              <w:bottom w:val="single" w:sz="8" w:space="0" w:color="9CC2E5"/>
              <w:right w:val="single" w:sz="8" w:space="0" w:color="9CC2E5"/>
            </w:tcBorders>
            <w:shd w:val="clear" w:color="D9E1F2" w:fill="D9E1F2"/>
            <w:vAlign w:val="center"/>
            <w:hideMark/>
          </w:tcPr>
          <w:p w14:paraId="7F2A7C35"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Hartwell</w:t>
            </w:r>
          </w:p>
        </w:tc>
        <w:tc>
          <w:tcPr>
            <w:tcW w:w="0" w:type="auto"/>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1BEBF72A"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42</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169DF36D"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120</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4490698D"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153</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32E0E9A"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264.29%</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8F3159E"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27.50%</w:t>
            </w:r>
          </w:p>
        </w:tc>
        <w:tc>
          <w:tcPr>
            <w:tcW w:w="0" w:type="auto"/>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309128FD"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Riverside</w:t>
            </w:r>
          </w:p>
        </w:tc>
        <w:tc>
          <w:tcPr>
            <w:tcW w:w="0" w:type="auto"/>
            <w:tcBorders>
              <w:top w:val="single" w:sz="4" w:space="0" w:color="FFFFFF"/>
              <w:left w:val="single" w:sz="4" w:space="0" w:color="FFFFFF"/>
              <w:bottom w:val="single" w:sz="8" w:space="0" w:color="9CC2E5"/>
              <w:right w:val="single" w:sz="8" w:space="0" w:color="9CC2E5"/>
            </w:tcBorders>
            <w:shd w:val="clear" w:color="D9E1F2" w:fill="D9E1F2"/>
            <w:vAlign w:val="center"/>
            <w:hideMark/>
          </w:tcPr>
          <w:p w14:paraId="4BDE3C8A"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3</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17BF9E8B"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23</w:t>
            </w:r>
          </w:p>
        </w:tc>
        <w:tc>
          <w:tcPr>
            <w:tcW w:w="0" w:type="auto"/>
            <w:tcBorders>
              <w:top w:val="single" w:sz="4" w:space="0" w:color="FFFFFF"/>
              <w:left w:val="single" w:sz="4" w:space="0" w:color="FFFFFF"/>
              <w:bottom w:val="single" w:sz="8" w:space="0" w:color="9CC2E5"/>
              <w:right w:val="single" w:sz="4" w:space="0" w:color="FFFFFF"/>
            </w:tcBorders>
            <w:shd w:val="clear" w:color="D9E1F2" w:fill="D9E1F2"/>
            <w:vAlign w:val="center"/>
            <w:hideMark/>
          </w:tcPr>
          <w:p w14:paraId="2D3207C0"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45</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73600EA3"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1400.00%</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71E84C4"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95.65%</w:t>
            </w:r>
          </w:p>
        </w:tc>
      </w:tr>
      <w:tr w:rsidR="00F3014F" w:rsidRPr="00056DBA" w14:paraId="485AB77F" w14:textId="77777777" w:rsidTr="00056DBA">
        <w:trPr>
          <w:trHeight w:val="300"/>
        </w:trPr>
        <w:tc>
          <w:tcPr>
            <w:tcW w:w="0" w:type="auto"/>
            <w:tcBorders>
              <w:top w:val="single" w:sz="4" w:space="0" w:color="FFFFFF"/>
              <w:left w:val="single" w:sz="8" w:space="0" w:color="9CC2E5"/>
              <w:bottom w:val="single" w:sz="8" w:space="0" w:color="9CC2E5"/>
              <w:right w:val="single" w:sz="8" w:space="0" w:color="9CC2E5"/>
            </w:tcBorders>
            <w:shd w:val="clear" w:color="000000" w:fill="DEEAF6"/>
            <w:vAlign w:val="center"/>
            <w:hideMark/>
          </w:tcPr>
          <w:p w14:paraId="189B0CCA"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Carthage</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F46723C"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11</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34ADE2F4"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41</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0DE88801"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60</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2CB64E47"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445.45%</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68E5D14F"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46.34%</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539BA388" w14:textId="77777777" w:rsidR="00056DBA" w:rsidRPr="00056DBA" w:rsidRDefault="00056DBA" w:rsidP="00056DBA">
            <w:pPr>
              <w:spacing w:after="0" w:line="240" w:lineRule="auto"/>
              <w:rPr>
                <w:rFonts w:ascii="Calibri" w:eastAsia="Times New Roman" w:hAnsi="Calibri" w:cs="Calibri"/>
                <w:color w:val="000000"/>
                <w:sz w:val="16"/>
                <w:szCs w:val="16"/>
              </w:rPr>
            </w:pPr>
            <w:r w:rsidRPr="00056DBA">
              <w:rPr>
                <w:rFonts w:ascii="Calibri" w:eastAsia="Times New Roman" w:hAnsi="Calibri" w:cs="Calibri"/>
                <w:color w:val="000000"/>
                <w:sz w:val="16"/>
                <w:szCs w:val="16"/>
              </w:rPr>
              <w:t>Millvale</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14DD7E76"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49DF0E47"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20</w:t>
            </w:r>
          </w:p>
        </w:tc>
        <w:tc>
          <w:tcPr>
            <w:tcW w:w="0" w:type="auto"/>
            <w:tcBorders>
              <w:top w:val="single" w:sz="4" w:space="0" w:color="FFFFFF"/>
              <w:left w:val="single" w:sz="4" w:space="0" w:color="FFFFFF"/>
              <w:bottom w:val="single" w:sz="8" w:space="0" w:color="9CC2E5"/>
              <w:right w:val="single" w:sz="4" w:space="0" w:color="FFFFFF"/>
            </w:tcBorders>
            <w:shd w:val="clear" w:color="000000" w:fill="DEEAF6"/>
            <w:vAlign w:val="center"/>
            <w:hideMark/>
          </w:tcPr>
          <w:p w14:paraId="0D33973B"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30</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0F3D7952"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1400.00%</w:t>
            </w:r>
          </w:p>
        </w:tc>
        <w:tc>
          <w:tcPr>
            <w:tcW w:w="0" w:type="auto"/>
            <w:tcBorders>
              <w:top w:val="single" w:sz="4" w:space="0" w:color="FFFFFF"/>
              <w:left w:val="single" w:sz="4" w:space="0" w:color="FFFFFF"/>
              <w:bottom w:val="single" w:sz="8" w:space="0" w:color="9CC2E5"/>
              <w:right w:val="single" w:sz="8" w:space="0" w:color="9CC2E5"/>
            </w:tcBorders>
            <w:shd w:val="clear" w:color="000000" w:fill="DEEAF6"/>
            <w:vAlign w:val="center"/>
            <w:hideMark/>
          </w:tcPr>
          <w:p w14:paraId="4463EBD2" w14:textId="77777777" w:rsidR="00056DBA" w:rsidRPr="00056DBA" w:rsidRDefault="00056DBA" w:rsidP="00056DBA">
            <w:pPr>
              <w:spacing w:after="0" w:line="240" w:lineRule="auto"/>
              <w:jc w:val="right"/>
              <w:rPr>
                <w:rFonts w:ascii="Calibri" w:eastAsia="Times New Roman" w:hAnsi="Calibri" w:cs="Calibri"/>
                <w:color w:val="000000"/>
                <w:sz w:val="16"/>
                <w:szCs w:val="16"/>
              </w:rPr>
            </w:pPr>
            <w:r w:rsidRPr="00056DBA">
              <w:rPr>
                <w:rFonts w:ascii="Calibri" w:eastAsia="Times New Roman" w:hAnsi="Calibri" w:cs="Calibri"/>
                <w:color w:val="000000"/>
                <w:sz w:val="16"/>
                <w:szCs w:val="16"/>
              </w:rPr>
              <w:t>50.00%</w:t>
            </w:r>
          </w:p>
        </w:tc>
      </w:tr>
    </w:tbl>
    <w:p w14:paraId="0FDCDBB0" w14:textId="6E07164C" w:rsidR="00AF2D31" w:rsidRDefault="00AA6369" w:rsidP="00AA6369">
      <w:pPr>
        <w:jc w:val="right"/>
        <w:rPr>
          <w:i/>
          <w:iCs/>
        </w:rPr>
      </w:pPr>
      <w:r w:rsidRPr="00AA6369">
        <w:rPr>
          <w:b/>
          <w:bCs/>
          <w:i/>
          <w:iCs/>
        </w:rPr>
        <w:t>Source:</w:t>
      </w:r>
      <w:r w:rsidRPr="00AA6369">
        <w:rPr>
          <w:i/>
          <w:iCs/>
        </w:rPr>
        <w:t xml:space="preserve"> Cincinnati Health Department June 1, July 7</w:t>
      </w:r>
      <w:r w:rsidR="00056DBA">
        <w:rPr>
          <w:i/>
          <w:iCs/>
        </w:rPr>
        <w:t xml:space="preserve">, </w:t>
      </w:r>
      <w:r w:rsidR="00BE3B92">
        <w:rPr>
          <w:i/>
          <w:iCs/>
        </w:rPr>
        <w:t>October 14</w:t>
      </w:r>
      <w:r w:rsidR="00056DBA">
        <w:rPr>
          <w:i/>
          <w:iCs/>
        </w:rPr>
        <w:t>, November 14</w:t>
      </w:r>
    </w:p>
    <w:p w14:paraId="025E7E7B" w14:textId="796B69E2" w:rsidR="00D117AE" w:rsidRDefault="0007746A" w:rsidP="00D117AE">
      <w:pPr>
        <w:rPr>
          <w:i/>
          <w:iCs/>
        </w:rPr>
      </w:pPr>
      <w:r w:rsidRPr="0007746A">
        <w:rPr>
          <w:b/>
          <w:bCs/>
          <w:i/>
          <w:iCs/>
        </w:rPr>
        <w:t>Table 5</w:t>
      </w:r>
      <w:r>
        <w:rPr>
          <w:i/>
          <w:iCs/>
        </w:rPr>
        <w:t xml:space="preserve"> shows the trends in the entire list of Cincinnati neighborhoods.  The author will provide periodic updates.</w:t>
      </w:r>
    </w:p>
    <w:p w14:paraId="28CA08ED" w14:textId="77777777" w:rsidR="0007746A" w:rsidRDefault="0007746A" w:rsidP="00D117AE">
      <w:pPr>
        <w:rPr>
          <w:i/>
          <w:iCs/>
        </w:rPr>
      </w:pPr>
    </w:p>
    <w:p w14:paraId="1CD16E55" w14:textId="0A18F2CD" w:rsidR="00D117AE" w:rsidRDefault="00D117AE" w:rsidP="00D117AE">
      <w:pPr>
        <w:rPr>
          <w:i/>
          <w:iCs/>
        </w:rPr>
      </w:pPr>
      <w:r>
        <w:rPr>
          <w:i/>
          <w:iCs/>
        </w:rPr>
        <w:lastRenderedPageBreak/>
        <w:t xml:space="preserve">Michael Maloney is Convener of the Urban Appalachian Community Coalition, a community organizer and social researcher.  His publications include the five editions of the Social Areas of Cincinnati: Analysis of Social Needs (vols. 4-5 with Christopher </w:t>
      </w:r>
      <w:proofErr w:type="spellStart"/>
      <w:r>
        <w:rPr>
          <w:i/>
          <w:iCs/>
        </w:rPr>
        <w:t>Auffrey</w:t>
      </w:r>
      <w:proofErr w:type="spellEnd"/>
      <w:r>
        <w:rPr>
          <w:i/>
          <w:iCs/>
        </w:rPr>
        <w:t>).</w:t>
      </w:r>
    </w:p>
    <w:p w14:paraId="7A27672E" w14:textId="5548EDBC" w:rsidR="00056DBA" w:rsidRDefault="0091227D" w:rsidP="00D117AE">
      <w:pPr>
        <w:rPr>
          <w:i/>
          <w:iCs/>
        </w:rPr>
      </w:pPr>
      <w:r>
        <w:rPr>
          <w:i/>
          <w:iCs/>
        </w:rPr>
        <w:t xml:space="preserve">John </w:t>
      </w:r>
      <w:proofErr w:type="spellStart"/>
      <w:r>
        <w:rPr>
          <w:i/>
          <w:iCs/>
        </w:rPr>
        <w:t>Bealle</w:t>
      </w:r>
      <w:proofErr w:type="spellEnd"/>
      <w:r>
        <w:rPr>
          <w:i/>
          <w:iCs/>
        </w:rPr>
        <w:t xml:space="preserve"> is an independent scholar and chair of the Urban Appalachian Community Coalition’s Communications Committee.</w:t>
      </w:r>
    </w:p>
    <w:p w14:paraId="1BA636A8" w14:textId="77777777" w:rsidR="00F63F3C" w:rsidRDefault="00F63F3C">
      <w:pPr>
        <w:rPr>
          <w:rFonts w:asciiTheme="majorHAnsi" w:eastAsiaTheme="majorEastAsia" w:hAnsiTheme="majorHAnsi" w:cstheme="majorBidi"/>
          <w:color w:val="2F5496" w:themeColor="accent1" w:themeShade="BF"/>
          <w:sz w:val="32"/>
          <w:szCs w:val="32"/>
        </w:rPr>
      </w:pPr>
      <w:r>
        <w:br w:type="page"/>
      </w:r>
    </w:p>
    <w:p w14:paraId="69D52102" w14:textId="5C5BDEE7" w:rsidR="00F63F3C" w:rsidRDefault="00F63F3C" w:rsidP="00F63F3C">
      <w:pPr>
        <w:pStyle w:val="Heading1"/>
      </w:pPr>
      <w:r>
        <w:lastRenderedPageBreak/>
        <w:t>Appendix</w:t>
      </w:r>
    </w:p>
    <w:p w14:paraId="4B8319EF" w14:textId="5B594797" w:rsidR="00F63F3C" w:rsidRPr="00F63F3C" w:rsidRDefault="00F63F3C" w:rsidP="00F63F3C">
      <w:r>
        <w:t>Neighborhoods Sorted by October to November Increase</w:t>
      </w:r>
    </w:p>
    <w:tbl>
      <w:tblPr>
        <w:tblStyle w:val="ListTable4-Accent5"/>
        <w:tblW w:w="0" w:type="auto"/>
        <w:tblLook w:val="04A0" w:firstRow="1" w:lastRow="0" w:firstColumn="1" w:lastColumn="0" w:noHBand="0" w:noVBand="1"/>
      </w:tblPr>
      <w:tblGrid>
        <w:gridCol w:w="3048"/>
        <w:gridCol w:w="677"/>
        <w:gridCol w:w="677"/>
        <w:gridCol w:w="680"/>
        <w:gridCol w:w="677"/>
        <w:gridCol w:w="677"/>
        <w:gridCol w:w="688"/>
        <w:gridCol w:w="893"/>
        <w:gridCol w:w="756"/>
      </w:tblGrid>
      <w:tr w:rsidR="00F63F3C" w:rsidRPr="00F63F3C" w14:paraId="179FB802" w14:textId="77777777" w:rsidTr="00456524">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29FFF907" w14:textId="77777777" w:rsidR="00F63F3C" w:rsidRPr="00F63F3C" w:rsidRDefault="00F63F3C" w:rsidP="00F63F3C">
            <w:pPr>
              <w:rPr>
                <w:rFonts w:ascii="Calibri" w:eastAsia="Times New Roman" w:hAnsi="Calibri" w:cs="Calibri"/>
                <w:b w:val="0"/>
                <w:bCs w:val="0"/>
                <w:color w:val="FFFFFF"/>
                <w:sz w:val="16"/>
                <w:szCs w:val="16"/>
              </w:rPr>
            </w:pPr>
            <w:r w:rsidRPr="00F63F3C">
              <w:rPr>
                <w:rFonts w:ascii="Calibri" w:eastAsia="Times New Roman" w:hAnsi="Calibri" w:cs="Calibri"/>
                <w:b w:val="0"/>
                <w:bCs w:val="0"/>
                <w:color w:val="FFFFFF"/>
                <w:sz w:val="16"/>
                <w:szCs w:val="16"/>
              </w:rPr>
              <w:t>Neighborhood</w:t>
            </w:r>
          </w:p>
        </w:tc>
        <w:tc>
          <w:tcPr>
            <w:tcW w:w="0" w:type="auto"/>
            <w:hideMark/>
          </w:tcPr>
          <w:p w14:paraId="5C014880" w14:textId="77777777" w:rsidR="00F63F3C" w:rsidRPr="00F63F3C" w:rsidRDefault="00F63F3C" w:rsidP="00F63F3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rPr>
            </w:pPr>
            <w:r w:rsidRPr="00F63F3C">
              <w:rPr>
                <w:rFonts w:ascii="Calibri" w:eastAsia="Times New Roman" w:hAnsi="Calibri" w:cs="Calibri"/>
                <w:b w:val="0"/>
                <w:bCs w:val="0"/>
                <w:color w:val="FFFFFF"/>
                <w:sz w:val="16"/>
                <w:szCs w:val="16"/>
              </w:rPr>
              <w:t>1-Jun</w:t>
            </w:r>
          </w:p>
        </w:tc>
        <w:tc>
          <w:tcPr>
            <w:tcW w:w="0" w:type="auto"/>
            <w:hideMark/>
          </w:tcPr>
          <w:p w14:paraId="384730DD" w14:textId="77777777" w:rsidR="00F63F3C" w:rsidRPr="00F63F3C" w:rsidRDefault="00F63F3C" w:rsidP="00F63F3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rPr>
            </w:pPr>
            <w:r w:rsidRPr="00F63F3C">
              <w:rPr>
                <w:rFonts w:ascii="Calibri" w:eastAsia="Times New Roman" w:hAnsi="Calibri" w:cs="Calibri"/>
                <w:b w:val="0"/>
                <w:bCs w:val="0"/>
                <w:color w:val="FFFFFF"/>
                <w:sz w:val="16"/>
                <w:szCs w:val="16"/>
              </w:rPr>
              <w:t>7-Jul</w:t>
            </w:r>
          </w:p>
        </w:tc>
        <w:tc>
          <w:tcPr>
            <w:tcW w:w="0" w:type="auto"/>
            <w:hideMark/>
          </w:tcPr>
          <w:p w14:paraId="1E2A6A60" w14:textId="77777777" w:rsidR="00F63F3C" w:rsidRPr="00F63F3C" w:rsidRDefault="00F63F3C" w:rsidP="00F63F3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rPr>
            </w:pPr>
            <w:r w:rsidRPr="00F63F3C">
              <w:rPr>
                <w:rFonts w:ascii="Calibri" w:eastAsia="Times New Roman" w:hAnsi="Calibri" w:cs="Calibri"/>
                <w:b w:val="0"/>
                <w:bCs w:val="0"/>
                <w:color w:val="FFFFFF"/>
                <w:sz w:val="16"/>
                <w:szCs w:val="16"/>
              </w:rPr>
              <w:t>13-Aug</w:t>
            </w:r>
          </w:p>
        </w:tc>
        <w:tc>
          <w:tcPr>
            <w:tcW w:w="0" w:type="auto"/>
            <w:hideMark/>
          </w:tcPr>
          <w:p w14:paraId="5C3FA16A" w14:textId="77777777" w:rsidR="00F63F3C" w:rsidRPr="00F63F3C" w:rsidRDefault="00F63F3C" w:rsidP="00F63F3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rPr>
            </w:pPr>
            <w:r w:rsidRPr="00F63F3C">
              <w:rPr>
                <w:rFonts w:ascii="Calibri" w:eastAsia="Times New Roman" w:hAnsi="Calibri" w:cs="Calibri"/>
                <w:b w:val="0"/>
                <w:bCs w:val="0"/>
                <w:color w:val="FFFFFF"/>
                <w:sz w:val="16"/>
                <w:szCs w:val="16"/>
              </w:rPr>
              <w:t>14-Sep</w:t>
            </w:r>
          </w:p>
        </w:tc>
        <w:tc>
          <w:tcPr>
            <w:tcW w:w="0" w:type="auto"/>
            <w:hideMark/>
          </w:tcPr>
          <w:p w14:paraId="102056B9" w14:textId="77777777" w:rsidR="00F63F3C" w:rsidRPr="00F63F3C" w:rsidRDefault="00F63F3C" w:rsidP="00F63F3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rPr>
            </w:pPr>
            <w:r w:rsidRPr="00F63F3C">
              <w:rPr>
                <w:rFonts w:ascii="Calibri" w:eastAsia="Times New Roman" w:hAnsi="Calibri" w:cs="Calibri"/>
                <w:b w:val="0"/>
                <w:bCs w:val="0"/>
                <w:color w:val="FFFFFF"/>
                <w:sz w:val="16"/>
                <w:szCs w:val="16"/>
              </w:rPr>
              <w:t>14-Oct</w:t>
            </w:r>
          </w:p>
        </w:tc>
        <w:tc>
          <w:tcPr>
            <w:tcW w:w="0" w:type="auto"/>
            <w:hideMark/>
          </w:tcPr>
          <w:p w14:paraId="43ABAA4F" w14:textId="77777777" w:rsidR="00F63F3C" w:rsidRPr="00F63F3C" w:rsidRDefault="00F63F3C" w:rsidP="00F63F3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rPr>
            </w:pPr>
            <w:r w:rsidRPr="00F63F3C">
              <w:rPr>
                <w:rFonts w:ascii="Calibri" w:eastAsia="Times New Roman" w:hAnsi="Calibri" w:cs="Calibri"/>
                <w:b w:val="0"/>
                <w:bCs w:val="0"/>
                <w:color w:val="FFFFFF"/>
                <w:sz w:val="16"/>
                <w:szCs w:val="16"/>
              </w:rPr>
              <w:t>14-Nov</w:t>
            </w:r>
          </w:p>
        </w:tc>
        <w:tc>
          <w:tcPr>
            <w:tcW w:w="0" w:type="auto"/>
            <w:hideMark/>
          </w:tcPr>
          <w:p w14:paraId="2BB16DE5" w14:textId="77777777" w:rsidR="00F63F3C" w:rsidRPr="00F63F3C" w:rsidRDefault="00F63F3C" w:rsidP="00F63F3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rPr>
            </w:pPr>
            <w:r w:rsidRPr="00F63F3C">
              <w:rPr>
                <w:rFonts w:ascii="Calibri" w:eastAsia="Times New Roman" w:hAnsi="Calibri" w:cs="Calibri"/>
                <w:b w:val="0"/>
                <w:bCs w:val="0"/>
                <w:color w:val="FFFFFF"/>
                <w:sz w:val="16"/>
                <w:szCs w:val="16"/>
              </w:rPr>
              <w:t>%</w:t>
            </w:r>
            <w:proofErr w:type="spellStart"/>
            <w:r w:rsidRPr="00F63F3C">
              <w:rPr>
                <w:rFonts w:ascii="Calibri" w:eastAsia="Times New Roman" w:hAnsi="Calibri" w:cs="Calibri"/>
                <w:b w:val="0"/>
                <w:bCs w:val="0"/>
                <w:color w:val="FFFFFF"/>
                <w:sz w:val="16"/>
                <w:szCs w:val="16"/>
              </w:rPr>
              <w:t>Inc</w:t>
            </w:r>
            <w:proofErr w:type="spellEnd"/>
            <w:r w:rsidRPr="00F63F3C">
              <w:rPr>
                <w:rFonts w:ascii="Calibri" w:eastAsia="Times New Roman" w:hAnsi="Calibri" w:cs="Calibri"/>
                <w:b w:val="0"/>
                <w:bCs w:val="0"/>
                <w:color w:val="FFFFFF"/>
                <w:sz w:val="16"/>
                <w:szCs w:val="16"/>
              </w:rPr>
              <w:br/>
              <w:t>Since June</w:t>
            </w:r>
          </w:p>
        </w:tc>
        <w:tc>
          <w:tcPr>
            <w:tcW w:w="0" w:type="auto"/>
            <w:hideMark/>
          </w:tcPr>
          <w:p w14:paraId="50D1B1D2" w14:textId="77777777" w:rsidR="00F63F3C" w:rsidRPr="00F63F3C" w:rsidRDefault="00F63F3C" w:rsidP="00F63F3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rPr>
            </w:pPr>
            <w:r w:rsidRPr="00F63F3C">
              <w:rPr>
                <w:rFonts w:ascii="Calibri" w:eastAsia="Times New Roman" w:hAnsi="Calibri" w:cs="Calibri"/>
                <w:b w:val="0"/>
                <w:bCs w:val="0"/>
                <w:color w:val="FFFFFF"/>
                <w:sz w:val="16"/>
                <w:szCs w:val="16"/>
              </w:rPr>
              <w:t>%</w:t>
            </w:r>
            <w:proofErr w:type="spellStart"/>
            <w:r w:rsidRPr="00F63F3C">
              <w:rPr>
                <w:rFonts w:ascii="Calibri" w:eastAsia="Times New Roman" w:hAnsi="Calibri" w:cs="Calibri"/>
                <w:b w:val="0"/>
                <w:bCs w:val="0"/>
                <w:color w:val="FFFFFF"/>
                <w:sz w:val="16"/>
                <w:szCs w:val="16"/>
              </w:rPr>
              <w:t>Inc</w:t>
            </w:r>
            <w:proofErr w:type="spellEnd"/>
            <w:r w:rsidRPr="00F63F3C">
              <w:rPr>
                <w:rFonts w:ascii="Calibri" w:eastAsia="Times New Roman" w:hAnsi="Calibri" w:cs="Calibri"/>
                <w:b w:val="0"/>
                <w:bCs w:val="0"/>
                <w:color w:val="FFFFFF"/>
                <w:sz w:val="16"/>
                <w:szCs w:val="16"/>
              </w:rPr>
              <w:br/>
              <w:t>(Month)</w:t>
            </w:r>
          </w:p>
        </w:tc>
      </w:tr>
      <w:tr w:rsidR="00F63F3C" w:rsidRPr="00F63F3C" w14:paraId="42BD9351"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562DBB9"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California</w:t>
            </w:r>
          </w:p>
        </w:tc>
        <w:tc>
          <w:tcPr>
            <w:tcW w:w="0" w:type="auto"/>
            <w:hideMark/>
          </w:tcPr>
          <w:p w14:paraId="1C942E7D"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   </w:t>
            </w:r>
          </w:p>
        </w:tc>
        <w:tc>
          <w:tcPr>
            <w:tcW w:w="0" w:type="auto"/>
            <w:hideMark/>
          </w:tcPr>
          <w:p w14:paraId="7BC8228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 </w:t>
            </w:r>
          </w:p>
        </w:tc>
        <w:tc>
          <w:tcPr>
            <w:tcW w:w="0" w:type="auto"/>
            <w:hideMark/>
          </w:tcPr>
          <w:p w14:paraId="47E2CE25"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 </w:t>
            </w:r>
          </w:p>
        </w:tc>
        <w:tc>
          <w:tcPr>
            <w:tcW w:w="0" w:type="auto"/>
            <w:hideMark/>
          </w:tcPr>
          <w:p w14:paraId="630B4791"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 </w:t>
            </w:r>
          </w:p>
        </w:tc>
        <w:tc>
          <w:tcPr>
            <w:tcW w:w="0" w:type="auto"/>
            <w:hideMark/>
          </w:tcPr>
          <w:p w14:paraId="42C5759E"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 </w:t>
            </w:r>
          </w:p>
        </w:tc>
        <w:tc>
          <w:tcPr>
            <w:tcW w:w="0" w:type="auto"/>
            <w:hideMark/>
          </w:tcPr>
          <w:p w14:paraId="2C3E167A"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6 </w:t>
            </w:r>
          </w:p>
        </w:tc>
        <w:tc>
          <w:tcPr>
            <w:tcW w:w="0" w:type="auto"/>
            <w:hideMark/>
          </w:tcPr>
          <w:p w14:paraId="64F10542" w14:textId="20E44F22"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0" w:type="auto"/>
            <w:hideMark/>
          </w:tcPr>
          <w:p w14:paraId="0D63A4F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200%</w:t>
            </w:r>
          </w:p>
        </w:tc>
      </w:tr>
      <w:tr w:rsidR="00F63F3C" w:rsidRPr="00F63F3C" w14:paraId="0D12B037"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DC96B9B"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East End</w:t>
            </w:r>
          </w:p>
        </w:tc>
        <w:tc>
          <w:tcPr>
            <w:tcW w:w="0" w:type="auto"/>
            <w:hideMark/>
          </w:tcPr>
          <w:p w14:paraId="333209B4"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   </w:t>
            </w:r>
          </w:p>
        </w:tc>
        <w:tc>
          <w:tcPr>
            <w:tcW w:w="0" w:type="auto"/>
            <w:hideMark/>
          </w:tcPr>
          <w:p w14:paraId="21AB038D"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 </w:t>
            </w:r>
          </w:p>
        </w:tc>
        <w:tc>
          <w:tcPr>
            <w:tcW w:w="0" w:type="auto"/>
            <w:hideMark/>
          </w:tcPr>
          <w:p w14:paraId="38B404CD"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6 </w:t>
            </w:r>
          </w:p>
        </w:tc>
        <w:tc>
          <w:tcPr>
            <w:tcW w:w="0" w:type="auto"/>
            <w:hideMark/>
          </w:tcPr>
          <w:p w14:paraId="6D28F85F"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9 </w:t>
            </w:r>
          </w:p>
        </w:tc>
        <w:tc>
          <w:tcPr>
            <w:tcW w:w="0" w:type="auto"/>
            <w:hideMark/>
          </w:tcPr>
          <w:p w14:paraId="57CD54C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10 </w:t>
            </w:r>
          </w:p>
        </w:tc>
        <w:tc>
          <w:tcPr>
            <w:tcW w:w="0" w:type="auto"/>
            <w:hideMark/>
          </w:tcPr>
          <w:p w14:paraId="7B3AA205"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21 </w:t>
            </w:r>
          </w:p>
        </w:tc>
        <w:tc>
          <w:tcPr>
            <w:tcW w:w="0" w:type="auto"/>
            <w:hideMark/>
          </w:tcPr>
          <w:p w14:paraId="13669573" w14:textId="450212A6"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0" w:type="auto"/>
            <w:hideMark/>
          </w:tcPr>
          <w:p w14:paraId="61802B86"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110%</w:t>
            </w:r>
          </w:p>
        </w:tc>
      </w:tr>
      <w:tr w:rsidR="00F63F3C" w:rsidRPr="00F63F3C" w14:paraId="1F7E32B3"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0FEDD1D"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Riverside</w:t>
            </w:r>
          </w:p>
        </w:tc>
        <w:tc>
          <w:tcPr>
            <w:tcW w:w="0" w:type="auto"/>
            <w:hideMark/>
          </w:tcPr>
          <w:p w14:paraId="6C755EAD"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3 </w:t>
            </w:r>
          </w:p>
        </w:tc>
        <w:tc>
          <w:tcPr>
            <w:tcW w:w="0" w:type="auto"/>
            <w:hideMark/>
          </w:tcPr>
          <w:p w14:paraId="6DBDF514"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5 </w:t>
            </w:r>
          </w:p>
        </w:tc>
        <w:tc>
          <w:tcPr>
            <w:tcW w:w="0" w:type="auto"/>
            <w:hideMark/>
          </w:tcPr>
          <w:p w14:paraId="2B6FDF34"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14 </w:t>
            </w:r>
          </w:p>
        </w:tc>
        <w:tc>
          <w:tcPr>
            <w:tcW w:w="0" w:type="auto"/>
            <w:hideMark/>
          </w:tcPr>
          <w:p w14:paraId="7DD286C2"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19 </w:t>
            </w:r>
          </w:p>
        </w:tc>
        <w:tc>
          <w:tcPr>
            <w:tcW w:w="0" w:type="auto"/>
            <w:hideMark/>
          </w:tcPr>
          <w:p w14:paraId="1088BB83"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23 </w:t>
            </w:r>
          </w:p>
        </w:tc>
        <w:tc>
          <w:tcPr>
            <w:tcW w:w="0" w:type="auto"/>
            <w:hideMark/>
          </w:tcPr>
          <w:p w14:paraId="688E4DF4"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45 </w:t>
            </w:r>
          </w:p>
        </w:tc>
        <w:tc>
          <w:tcPr>
            <w:tcW w:w="0" w:type="auto"/>
            <w:hideMark/>
          </w:tcPr>
          <w:p w14:paraId="365180C7"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1400%</w:t>
            </w:r>
          </w:p>
        </w:tc>
        <w:tc>
          <w:tcPr>
            <w:tcW w:w="0" w:type="auto"/>
            <w:hideMark/>
          </w:tcPr>
          <w:p w14:paraId="6FC624C9"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96%</w:t>
            </w:r>
          </w:p>
        </w:tc>
      </w:tr>
      <w:tr w:rsidR="00F63F3C" w:rsidRPr="00F63F3C" w14:paraId="66E6F59B"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76BC449"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Pendleton</w:t>
            </w:r>
          </w:p>
        </w:tc>
        <w:tc>
          <w:tcPr>
            <w:tcW w:w="0" w:type="auto"/>
            <w:hideMark/>
          </w:tcPr>
          <w:p w14:paraId="0C55F466"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   </w:t>
            </w:r>
          </w:p>
        </w:tc>
        <w:tc>
          <w:tcPr>
            <w:tcW w:w="0" w:type="auto"/>
            <w:hideMark/>
          </w:tcPr>
          <w:p w14:paraId="588D924B"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7 </w:t>
            </w:r>
          </w:p>
        </w:tc>
        <w:tc>
          <w:tcPr>
            <w:tcW w:w="0" w:type="auto"/>
            <w:hideMark/>
          </w:tcPr>
          <w:p w14:paraId="4A322BA6"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17 </w:t>
            </w:r>
          </w:p>
        </w:tc>
        <w:tc>
          <w:tcPr>
            <w:tcW w:w="0" w:type="auto"/>
            <w:hideMark/>
          </w:tcPr>
          <w:p w14:paraId="01C1686F"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20 </w:t>
            </w:r>
          </w:p>
        </w:tc>
        <w:tc>
          <w:tcPr>
            <w:tcW w:w="0" w:type="auto"/>
            <w:hideMark/>
          </w:tcPr>
          <w:p w14:paraId="73D017B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21 </w:t>
            </w:r>
          </w:p>
        </w:tc>
        <w:tc>
          <w:tcPr>
            <w:tcW w:w="0" w:type="auto"/>
            <w:hideMark/>
          </w:tcPr>
          <w:p w14:paraId="112B3DA0"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41 </w:t>
            </w:r>
          </w:p>
        </w:tc>
        <w:tc>
          <w:tcPr>
            <w:tcW w:w="0" w:type="auto"/>
            <w:hideMark/>
          </w:tcPr>
          <w:p w14:paraId="42E7E1B1" w14:textId="4E98ABE0"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0" w:type="auto"/>
            <w:hideMark/>
          </w:tcPr>
          <w:p w14:paraId="54CA107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95%</w:t>
            </w:r>
          </w:p>
        </w:tc>
      </w:tr>
      <w:tr w:rsidR="00F63F3C" w:rsidRPr="00F63F3C" w14:paraId="6F36B5FB"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5691A9E"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Mt. Adams</w:t>
            </w:r>
          </w:p>
        </w:tc>
        <w:tc>
          <w:tcPr>
            <w:tcW w:w="0" w:type="auto"/>
            <w:hideMark/>
          </w:tcPr>
          <w:p w14:paraId="6C2EFB09"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   </w:t>
            </w:r>
          </w:p>
        </w:tc>
        <w:tc>
          <w:tcPr>
            <w:tcW w:w="0" w:type="auto"/>
            <w:hideMark/>
          </w:tcPr>
          <w:p w14:paraId="616167BA"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4 </w:t>
            </w:r>
          </w:p>
        </w:tc>
        <w:tc>
          <w:tcPr>
            <w:tcW w:w="0" w:type="auto"/>
            <w:hideMark/>
          </w:tcPr>
          <w:p w14:paraId="70D5344B"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8 </w:t>
            </w:r>
          </w:p>
        </w:tc>
        <w:tc>
          <w:tcPr>
            <w:tcW w:w="0" w:type="auto"/>
            <w:hideMark/>
          </w:tcPr>
          <w:p w14:paraId="3E440666"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12 </w:t>
            </w:r>
          </w:p>
        </w:tc>
        <w:tc>
          <w:tcPr>
            <w:tcW w:w="0" w:type="auto"/>
            <w:hideMark/>
          </w:tcPr>
          <w:p w14:paraId="52B65949"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25 </w:t>
            </w:r>
          </w:p>
        </w:tc>
        <w:tc>
          <w:tcPr>
            <w:tcW w:w="0" w:type="auto"/>
            <w:hideMark/>
          </w:tcPr>
          <w:p w14:paraId="388C2461"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41 </w:t>
            </w:r>
          </w:p>
        </w:tc>
        <w:tc>
          <w:tcPr>
            <w:tcW w:w="0" w:type="auto"/>
            <w:hideMark/>
          </w:tcPr>
          <w:p w14:paraId="735C756D" w14:textId="38B8CDCC"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0" w:type="auto"/>
            <w:hideMark/>
          </w:tcPr>
          <w:p w14:paraId="3D11CEC8"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64%</w:t>
            </w:r>
          </w:p>
        </w:tc>
      </w:tr>
      <w:tr w:rsidR="00F63F3C" w:rsidRPr="00F63F3C" w14:paraId="713B54A0"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0F04A88"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S. </w:t>
            </w:r>
            <w:proofErr w:type="spellStart"/>
            <w:r w:rsidRPr="00F63F3C">
              <w:rPr>
                <w:rFonts w:ascii="Calibri" w:eastAsia="Times New Roman" w:hAnsi="Calibri" w:cs="Calibri"/>
                <w:color w:val="000000"/>
                <w:sz w:val="16"/>
                <w:szCs w:val="16"/>
              </w:rPr>
              <w:t>Cumminsville</w:t>
            </w:r>
            <w:proofErr w:type="spellEnd"/>
          </w:p>
        </w:tc>
        <w:tc>
          <w:tcPr>
            <w:tcW w:w="0" w:type="auto"/>
            <w:hideMark/>
          </w:tcPr>
          <w:p w14:paraId="3D68100F"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3 </w:t>
            </w:r>
          </w:p>
        </w:tc>
        <w:tc>
          <w:tcPr>
            <w:tcW w:w="0" w:type="auto"/>
            <w:hideMark/>
          </w:tcPr>
          <w:p w14:paraId="5C3CE252"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9 </w:t>
            </w:r>
          </w:p>
        </w:tc>
        <w:tc>
          <w:tcPr>
            <w:tcW w:w="0" w:type="auto"/>
            <w:hideMark/>
          </w:tcPr>
          <w:p w14:paraId="26C33995"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12 </w:t>
            </w:r>
          </w:p>
        </w:tc>
        <w:tc>
          <w:tcPr>
            <w:tcW w:w="0" w:type="auto"/>
            <w:hideMark/>
          </w:tcPr>
          <w:p w14:paraId="2A84E225"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15 </w:t>
            </w:r>
          </w:p>
        </w:tc>
        <w:tc>
          <w:tcPr>
            <w:tcW w:w="0" w:type="auto"/>
            <w:hideMark/>
          </w:tcPr>
          <w:p w14:paraId="46E47730"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16 </w:t>
            </w:r>
          </w:p>
        </w:tc>
        <w:tc>
          <w:tcPr>
            <w:tcW w:w="0" w:type="auto"/>
            <w:hideMark/>
          </w:tcPr>
          <w:p w14:paraId="45BD4CCC"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26 </w:t>
            </w:r>
          </w:p>
        </w:tc>
        <w:tc>
          <w:tcPr>
            <w:tcW w:w="0" w:type="auto"/>
            <w:hideMark/>
          </w:tcPr>
          <w:p w14:paraId="0A37F838"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767%</w:t>
            </w:r>
          </w:p>
        </w:tc>
        <w:tc>
          <w:tcPr>
            <w:tcW w:w="0" w:type="auto"/>
            <w:hideMark/>
          </w:tcPr>
          <w:p w14:paraId="203A221C"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63%</w:t>
            </w:r>
          </w:p>
        </w:tc>
      </w:tr>
      <w:tr w:rsidR="00F63F3C" w:rsidRPr="00F63F3C" w14:paraId="10D0FD30"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C2A70C5"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Oakley</w:t>
            </w:r>
          </w:p>
        </w:tc>
        <w:tc>
          <w:tcPr>
            <w:tcW w:w="0" w:type="auto"/>
            <w:hideMark/>
          </w:tcPr>
          <w:p w14:paraId="5334E5B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29 </w:t>
            </w:r>
          </w:p>
        </w:tc>
        <w:tc>
          <w:tcPr>
            <w:tcW w:w="0" w:type="auto"/>
            <w:hideMark/>
          </w:tcPr>
          <w:p w14:paraId="2F5EA25C"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56 </w:t>
            </w:r>
          </w:p>
        </w:tc>
        <w:tc>
          <w:tcPr>
            <w:tcW w:w="0" w:type="auto"/>
            <w:hideMark/>
          </w:tcPr>
          <w:p w14:paraId="5C877252"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114 </w:t>
            </w:r>
          </w:p>
        </w:tc>
        <w:tc>
          <w:tcPr>
            <w:tcW w:w="0" w:type="auto"/>
            <w:hideMark/>
          </w:tcPr>
          <w:p w14:paraId="533997E4"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159 </w:t>
            </w:r>
          </w:p>
        </w:tc>
        <w:tc>
          <w:tcPr>
            <w:tcW w:w="0" w:type="auto"/>
            <w:hideMark/>
          </w:tcPr>
          <w:p w14:paraId="6384F971"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215 </w:t>
            </w:r>
          </w:p>
        </w:tc>
        <w:tc>
          <w:tcPr>
            <w:tcW w:w="0" w:type="auto"/>
            <w:hideMark/>
          </w:tcPr>
          <w:p w14:paraId="7F62484D"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345 </w:t>
            </w:r>
          </w:p>
        </w:tc>
        <w:tc>
          <w:tcPr>
            <w:tcW w:w="0" w:type="auto"/>
            <w:hideMark/>
          </w:tcPr>
          <w:p w14:paraId="787CB385"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1090%</w:t>
            </w:r>
          </w:p>
        </w:tc>
        <w:tc>
          <w:tcPr>
            <w:tcW w:w="0" w:type="auto"/>
            <w:hideMark/>
          </w:tcPr>
          <w:p w14:paraId="62FFF7C4"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60%</w:t>
            </w:r>
          </w:p>
        </w:tc>
      </w:tr>
      <w:tr w:rsidR="00F63F3C" w:rsidRPr="00F63F3C" w14:paraId="0BFE3F1A"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C8DCBE4"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Camp Washington</w:t>
            </w:r>
          </w:p>
        </w:tc>
        <w:tc>
          <w:tcPr>
            <w:tcW w:w="0" w:type="auto"/>
            <w:hideMark/>
          </w:tcPr>
          <w:p w14:paraId="26D3BF2C"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 </w:t>
            </w:r>
          </w:p>
        </w:tc>
        <w:tc>
          <w:tcPr>
            <w:tcW w:w="0" w:type="auto"/>
            <w:hideMark/>
          </w:tcPr>
          <w:p w14:paraId="2459D08E"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6 </w:t>
            </w:r>
          </w:p>
        </w:tc>
        <w:tc>
          <w:tcPr>
            <w:tcW w:w="0" w:type="auto"/>
            <w:hideMark/>
          </w:tcPr>
          <w:p w14:paraId="24A29BB3"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20 </w:t>
            </w:r>
          </w:p>
        </w:tc>
        <w:tc>
          <w:tcPr>
            <w:tcW w:w="0" w:type="auto"/>
            <w:hideMark/>
          </w:tcPr>
          <w:p w14:paraId="0D3BD9C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22 </w:t>
            </w:r>
          </w:p>
        </w:tc>
        <w:tc>
          <w:tcPr>
            <w:tcW w:w="0" w:type="auto"/>
            <w:hideMark/>
          </w:tcPr>
          <w:p w14:paraId="4C1E602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22 </w:t>
            </w:r>
          </w:p>
        </w:tc>
        <w:tc>
          <w:tcPr>
            <w:tcW w:w="0" w:type="auto"/>
            <w:hideMark/>
          </w:tcPr>
          <w:p w14:paraId="445BFFED"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35 </w:t>
            </w:r>
          </w:p>
        </w:tc>
        <w:tc>
          <w:tcPr>
            <w:tcW w:w="0" w:type="auto"/>
            <w:hideMark/>
          </w:tcPr>
          <w:p w14:paraId="18760AAE"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1650%</w:t>
            </w:r>
          </w:p>
        </w:tc>
        <w:tc>
          <w:tcPr>
            <w:tcW w:w="0" w:type="auto"/>
            <w:hideMark/>
          </w:tcPr>
          <w:p w14:paraId="0384780D"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59%</w:t>
            </w:r>
          </w:p>
        </w:tc>
      </w:tr>
      <w:tr w:rsidR="00F63F3C" w:rsidRPr="00F63F3C" w14:paraId="4987A91C"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3C77AA6"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Over-the-Rhine</w:t>
            </w:r>
          </w:p>
        </w:tc>
        <w:tc>
          <w:tcPr>
            <w:tcW w:w="0" w:type="auto"/>
            <w:hideMark/>
          </w:tcPr>
          <w:p w14:paraId="06B9009C"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7 </w:t>
            </w:r>
          </w:p>
        </w:tc>
        <w:tc>
          <w:tcPr>
            <w:tcW w:w="0" w:type="auto"/>
            <w:hideMark/>
          </w:tcPr>
          <w:p w14:paraId="02590D09"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50 </w:t>
            </w:r>
          </w:p>
        </w:tc>
        <w:tc>
          <w:tcPr>
            <w:tcW w:w="0" w:type="auto"/>
            <w:hideMark/>
          </w:tcPr>
          <w:p w14:paraId="2D55B3C4"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85 </w:t>
            </w:r>
          </w:p>
        </w:tc>
        <w:tc>
          <w:tcPr>
            <w:tcW w:w="0" w:type="auto"/>
            <w:hideMark/>
          </w:tcPr>
          <w:p w14:paraId="4BDE2119"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93 </w:t>
            </w:r>
          </w:p>
        </w:tc>
        <w:tc>
          <w:tcPr>
            <w:tcW w:w="0" w:type="auto"/>
            <w:hideMark/>
          </w:tcPr>
          <w:p w14:paraId="23A8A416"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111 </w:t>
            </w:r>
          </w:p>
        </w:tc>
        <w:tc>
          <w:tcPr>
            <w:tcW w:w="0" w:type="auto"/>
            <w:hideMark/>
          </w:tcPr>
          <w:p w14:paraId="17AB97F7"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174 </w:t>
            </w:r>
          </w:p>
        </w:tc>
        <w:tc>
          <w:tcPr>
            <w:tcW w:w="0" w:type="auto"/>
            <w:hideMark/>
          </w:tcPr>
          <w:p w14:paraId="2CF1AC82"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2386%</w:t>
            </w:r>
          </w:p>
        </w:tc>
        <w:tc>
          <w:tcPr>
            <w:tcW w:w="0" w:type="auto"/>
            <w:hideMark/>
          </w:tcPr>
          <w:p w14:paraId="4E73BF88"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57%</w:t>
            </w:r>
          </w:p>
        </w:tc>
      </w:tr>
      <w:tr w:rsidR="00F63F3C" w:rsidRPr="00F63F3C" w14:paraId="532F269F"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46F75CE"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Spring Grove Village</w:t>
            </w:r>
          </w:p>
        </w:tc>
        <w:tc>
          <w:tcPr>
            <w:tcW w:w="0" w:type="auto"/>
            <w:hideMark/>
          </w:tcPr>
          <w:p w14:paraId="7307497B"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5 </w:t>
            </w:r>
          </w:p>
        </w:tc>
        <w:tc>
          <w:tcPr>
            <w:tcW w:w="0" w:type="auto"/>
            <w:hideMark/>
          </w:tcPr>
          <w:p w14:paraId="799AF86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17 </w:t>
            </w:r>
          </w:p>
        </w:tc>
        <w:tc>
          <w:tcPr>
            <w:tcW w:w="0" w:type="auto"/>
            <w:hideMark/>
          </w:tcPr>
          <w:p w14:paraId="49379574"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25 </w:t>
            </w:r>
          </w:p>
        </w:tc>
        <w:tc>
          <w:tcPr>
            <w:tcW w:w="0" w:type="auto"/>
            <w:hideMark/>
          </w:tcPr>
          <w:p w14:paraId="746D527D"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26 </w:t>
            </w:r>
          </w:p>
        </w:tc>
        <w:tc>
          <w:tcPr>
            <w:tcW w:w="0" w:type="auto"/>
            <w:hideMark/>
          </w:tcPr>
          <w:p w14:paraId="21026CF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30 </w:t>
            </w:r>
          </w:p>
        </w:tc>
        <w:tc>
          <w:tcPr>
            <w:tcW w:w="0" w:type="auto"/>
            <w:hideMark/>
          </w:tcPr>
          <w:p w14:paraId="751AF46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47 </w:t>
            </w:r>
          </w:p>
        </w:tc>
        <w:tc>
          <w:tcPr>
            <w:tcW w:w="0" w:type="auto"/>
            <w:hideMark/>
          </w:tcPr>
          <w:p w14:paraId="261F07DC"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840%</w:t>
            </w:r>
          </w:p>
        </w:tc>
        <w:tc>
          <w:tcPr>
            <w:tcW w:w="0" w:type="auto"/>
            <w:hideMark/>
          </w:tcPr>
          <w:p w14:paraId="0F7D40E4"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57%</w:t>
            </w:r>
          </w:p>
        </w:tc>
      </w:tr>
      <w:tr w:rsidR="00F63F3C" w:rsidRPr="00F63F3C" w14:paraId="744E5A82"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2E979A7"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Madisonville</w:t>
            </w:r>
          </w:p>
        </w:tc>
        <w:tc>
          <w:tcPr>
            <w:tcW w:w="0" w:type="auto"/>
            <w:hideMark/>
          </w:tcPr>
          <w:p w14:paraId="61ECD7FA"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18 </w:t>
            </w:r>
          </w:p>
        </w:tc>
        <w:tc>
          <w:tcPr>
            <w:tcW w:w="0" w:type="auto"/>
            <w:hideMark/>
          </w:tcPr>
          <w:p w14:paraId="562689A1"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56 </w:t>
            </w:r>
          </w:p>
        </w:tc>
        <w:tc>
          <w:tcPr>
            <w:tcW w:w="0" w:type="auto"/>
            <w:hideMark/>
          </w:tcPr>
          <w:p w14:paraId="1F7AD057"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108 </w:t>
            </w:r>
          </w:p>
        </w:tc>
        <w:tc>
          <w:tcPr>
            <w:tcW w:w="0" w:type="auto"/>
            <w:hideMark/>
          </w:tcPr>
          <w:p w14:paraId="45974DD5"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118 </w:t>
            </w:r>
          </w:p>
        </w:tc>
        <w:tc>
          <w:tcPr>
            <w:tcW w:w="0" w:type="auto"/>
            <w:hideMark/>
          </w:tcPr>
          <w:p w14:paraId="5891AF02"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159 </w:t>
            </w:r>
          </w:p>
        </w:tc>
        <w:tc>
          <w:tcPr>
            <w:tcW w:w="0" w:type="auto"/>
            <w:hideMark/>
          </w:tcPr>
          <w:p w14:paraId="67F3B644"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249 </w:t>
            </w:r>
          </w:p>
        </w:tc>
        <w:tc>
          <w:tcPr>
            <w:tcW w:w="0" w:type="auto"/>
            <w:hideMark/>
          </w:tcPr>
          <w:p w14:paraId="0BA4470B"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1283%</w:t>
            </w:r>
          </w:p>
        </w:tc>
        <w:tc>
          <w:tcPr>
            <w:tcW w:w="0" w:type="auto"/>
            <w:hideMark/>
          </w:tcPr>
          <w:p w14:paraId="38461988"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57%</w:t>
            </w:r>
          </w:p>
        </w:tc>
      </w:tr>
      <w:tr w:rsidR="00F63F3C" w:rsidRPr="00F63F3C" w14:paraId="6183A047"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CF320D6"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Northside</w:t>
            </w:r>
          </w:p>
        </w:tc>
        <w:tc>
          <w:tcPr>
            <w:tcW w:w="0" w:type="auto"/>
            <w:hideMark/>
          </w:tcPr>
          <w:p w14:paraId="163FBC70"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17 </w:t>
            </w:r>
          </w:p>
        </w:tc>
        <w:tc>
          <w:tcPr>
            <w:tcW w:w="0" w:type="auto"/>
            <w:hideMark/>
          </w:tcPr>
          <w:p w14:paraId="262CD08F"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43 </w:t>
            </w:r>
          </w:p>
        </w:tc>
        <w:tc>
          <w:tcPr>
            <w:tcW w:w="0" w:type="auto"/>
            <w:hideMark/>
          </w:tcPr>
          <w:p w14:paraId="2049B673"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70 </w:t>
            </w:r>
          </w:p>
        </w:tc>
        <w:tc>
          <w:tcPr>
            <w:tcW w:w="0" w:type="auto"/>
            <w:hideMark/>
          </w:tcPr>
          <w:p w14:paraId="46E90B9B"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85 </w:t>
            </w:r>
          </w:p>
        </w:tc>
        <w:tc>
          <w:tcPr>
            <w:tcW w:w="0" w:type="auto"/>
            <w:hideMark/>
          </w:tcPr>
          <w:p w14:paraId="756F0B2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89 </w:t>
            </w:r>
          </w:p>
        </w:tc>
        <w:tc>
          <w:tcPr>
            <w:tcW w:w="0" w:type="auto"/>
            <w:hideMark/>
          </w:tcPr>
          <w:p w14:paraId="400AD85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139 </w:t>
            </w:r>
          </w:p>
        </w:tc>
        <w:tc>
          <w:tcPr>
            <w:tcW w:w="0" w:type="auto"/>
            <w:hideMark/>
          </w:tcPr>
          <w:p w14:paraId="7B19617B"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718%</w:t>
            </w:r>
          </w:p>
        </w:tc>
        <w:tc>
          <w:tcPr>
            <w:tcW w:w="0" w:type="auto"/>
            <w:hideMark/>
          </w:tcPr>
          <w:p w14:paraId="17BDA585"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56%</w:t>
            </w:r>
          </w:p>
        </w:tc>
      </w:tr>
      <w:tr w:rsidR="00F63F3C" w:rsidRPr="00F63F3C" w14:paraId="18E01669"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1A8B024"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Hyde Park</w:t>
            </w:r>
          </w:p>
        </w:tc>
        <w:tc>
          <w:tcPr>
            <w:tcW w:w="0" w:type="auto"/>
            <w:hideMark/>
          </w:tcPr>
          <w:p w14:paraId="0F7A2195"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20 </w:t>
            </w:r>
          </w:p>
        </w:tc>
        <w:tc>
          <w:tcPr>
            <w:tcW w:w="0" w:type="auto"/>
            <w:hideMark/>
          </w:tcPr>
          <w:p w14:paraId="5B671610"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35 </w:t>
            </w:r>
          </w:p>
        </w:tc>
        <w:tc>
          <w:tcPr>
            <w:tcW w:w="0" w:type="auto"/>
            <w:hideMark/>
          </w:tcPr>
          <w:p w14:paraId="1CC641DA"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92 </w:t>
            </w:r>
          </w:p>
        </w:tc>
        <w:tc>
          <w:tcPr>
            <w:tcW w:w="0" w:type="auto"/>
            <w:hideMark/>
          </w:tcPr>
          <w:p w14:paraId="7CD8FA18"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140 </w:t>
            </w:r>
          </w:p>
        </w:tc>
        <w:tc>
          <w:tcPr>
            <w:tcW w:w="0" w:type="auto"/>
            <w:hideMark/>
          </w:tcPr>
          <w:p w14:paraId="2AFF69E0"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205 </w:t>
            </w:r>
          </w:p>
        </w:tc>
        <w:tc>
          <w:tcPr>
            <w:tcW w:w="0" w:type="auto"/>
            <w:hideMark/>
          </w:tcPr>
          <w:p w14:paraId="238D734B"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316 </w:t>
            </w:r>
          </w:p>
        </w:tc>
        <w:tc>
          <w:tcPr>
            <w:tcW w:w="0" w:type="auto"/>
            <w:hideMark/>
          </w:tcPr>
          <w:p w14:paraId="048CD193"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1480%</w:t>
            </w:r>
          </w:p>
        </w:tc>
        <w:tc>
          <w:tcPr>
            <w:tcW w:w="0" w:type="auto"/>
            <w:hideMark/>
          </w:tcPr>
          <w:p w14:paraId="2950B943"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54%</w:t>
            </w:r>
          </w:p>
        </w:tc>
      </w:tr>
      <w:tr w:rsidR="00F63F3C" w:rsidRPr="00F63F3C" w14:paraId="73586B8C"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7C8702A"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Clifton</w:t>
            </w:r>
          </w:p>
        </w:tc>
        <w:tc>
          <w:tcPr>
            <w:tcW w:w="0" w:type="auto"/>
            <w:hideMark/>
          </w:tcPr>
          <w:p w14:paraId="0F83FA0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18 </w:t>
            </w:r>
          </w:p>
        </w:tc>
        <w:tc>
          <w:tcPr>
            <w:tcW w:w="0" w:type="auto"/>
            <w:hideMark/>
          </w:tcPr>
          <w:p w14:paraId="551C11FF"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38 </w:t>
            </w:r>
          </w:p>
        </w:tc>
        <w:tc>
          <w:tcPr>
            <w:tcW w:w="0" w:type="auto"/>
            <w:hideMark/>
          </w:tcPr>
          <w:p w14:paraId="30EB3E9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70 </w:t>
            </w:r>
          </w:p>
        </w:tc>
        <w:tc>
          <w:tcPr>
            <w:tcW w:w="0" w:type="auto"/>
            <w:hideMark/>
          </w:tcPr>
          <w:p w14:paraId="4BCD610D"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81 </w:t>
            </w:r>
          </w:p>
        </w:tc>
        <w:tc>
          <w:tcPr>
            <w:tcW w:w="0" w:type="auto"/>
            <w:hideMark/>
          </w:tcPr>
          <w:p w14:paraId="21111806"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91 </w:t>
            </w:r>
          </w:p>
        </w:tc>
        <w:tc>
          <w:tcPr>
            <w:tcW w:w="0" w:type="auto"/>
            <w:hideMark/>
          </w:tcPr>
          <w:p w14:paraId="27D3720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139 </w:t>
            </w:r>
          </w:p>
        </w:tc>
        <w:tc>
          <w:tcPr>
            <w:tcW w:w="0" w:type="auto"/>
            <w:hideMark/>
          </w:tcPr>
          <w:p w14:paraId="75CA33D5"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672%</w:t>
            </w:r>
          </w:p>
        </w:tc>
        <w:tc>
          <w:tcPr>
            <w:tcW w:w="0" w:type="auto"/>
            <w:hideMark/>
          </w:tcPr>
          <w:p w14:paraId="6933628B"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53%</w:t>
            </w:r>
          </w:p>
        </w:tc>
      </w:tr>
      <w:tr w:rsidR="00F63F3C" w:rsidRPr="00F63F3C" w14:paraId="5DD800FF"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222E022" w14:textId="77777777" w:rsidR="00F63F3C" w:rsidRPr="00F63F3C" w:rsidRDefault="00F63F3C" w:rsidP="00F63F3C">
            <w:pPr>
              <w:rPr>
                <w:rFonts w:ascii="Calibri" w:eastAsia="Times New Roman" w:hAnsi="Calibri" w:cs="Calibri"/>
                <w:color w:val="000000"/>
                <w:sz w:val="16"/>
                <w:szCs w:val="16"/>
              </w:rPr>
            </w:pPr>
            <w:proofErr w:type="spellStart"/>
            <w:r w:rsidRPr="00F63F3C">
              <w:rPr>
                <w:rFonts w:ascii="Calibri" w:eastAsia="Times New Roman" w:hAnsi="Calibri" w:cs="Calibri"/>
                <w:color w:val="000000"/>
                <w:sz w:val="16"/>
                <w:szCs w:val="16"/>
              </w:rPr>
              <w:t>Queensgate</w:t>
            </w:r>
            <w:proofErr w:type="spellEnd"/>
          </w:p>
        </w:tc>
        <w:tc>
          <w:tcPr>
            <w:tcW w:w="0" w:type="auto"/>
            <w:hideMark/>
          </w:tcPr>
          <w:p w14:paraId="2EFD3F03"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 </w:t>
            </w:r>
          </w:p>
        </w:tc>
        <w:tc>
          <w:tcPr>
            <w:tcW w:w="0" w:type="auto"/>
            <w:hideMark/>
          </w:tcPr>
          <w:p w14:paraId="44671495"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 </w:t>
            </w:r>
          </w:p>
        </w:tc>
        <w:tc>
          <w:tcPr>
            <w:tcW w:w="0" w:type="auto"/>
            <w:hideMark/>
          </w:tcPr>
          <w:p w14:paraId="418D5E56"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3 </w:t>
            </w:r>
          </w:p>
        </w:tc>
        <w:tc>
          <w:tcPr>
            <w:tcW w:w="0" w:type="auto"/>
            <w:hideMark/>
          </w:tcPr>
          <w:p w14:paraId="6768EAA6"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3 </w:t>
            </w:r>
          </w:p>
        </w:tc>
        <w:tc>
          <w:tcPr>
            <w:tcW w:w="0" w:type="auto"/>
            <w:hideMark/>
          </w:tcPr>
          <w:p w14:paraId="3EFEC13D"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4 </w:t>
            </w:r>
          </w:p>
        </w:tc>
        <w:tc>
          <w:tcPr>
            <w:tcW w:w="0" w:type="auto"/>
            <w:hideMark/>
          </w:tcPr>
          <w:p w14:paraId="4E482052"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6 </w:t>
            </w:r>
          </w:p>
        </w:tc>
        <w:tc>
          <w:tcPr>
            <w:tcW w:w="0" w:type="auto"/>
            <w:hideMark/>
          </w:tcPr>
          <w:p w14:paraId="400CB77D"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200%</w:t>
            </w:r>
          </w:p>
        </w:tc>
        <w:tc>
          <w:tcPr>
            <w:tcW w:w="0" w:type="auto"/>
            <w:hideMark/>
          </w:tcPr>
          <w:p w14:paraId="42E81E1C"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50%</w:t>
            </w:r>
          </w:p>
        </w:tc>
      </w:tr>
      <w:tr w:rsidR="00F63F3C" w:rsidRPr="00F63F3C" w14:paraId="4BD3F04C"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2AB14E6"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Columbia-Tusculum</w:t>
            </w:r>
          </w:p>
        </w:tc>
        <w:tc>
          <w:tcPr>
            <w:tcW w:w="0" w:type="auto"/>
            <w:hideMark/>
          </w:tcPr>
          <w:p w14:paraId="384D825D"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 </w:t>
            </w:r>
          </w:p>
        </w:tc>
        <w:tc>
          <w:tcPr>
            <w:tcW w:w="0" w:type="auto"/>
            <w:hideMark/>
          </w:tcPr>
          <w:p w14:paraId="108EF63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 </w:t>
            </w:r>
          </w:p>
        </w:tc>
        <w:tc>
          <w:tcPr>
            <w:tcW w:w="0" w:type="auto"/>
            <w:hideMark/>
          </w:tcPr>
          <w:p w14:paraId="578859F2"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6 </w:t>
            </w:r>
          </w:p>
        </w:tc>
        <w:tc>
          <w:tcPr>
            <w:tcW w:w="0" w:type="auto"/>
            <w:hideMark/>
          </w:tcPr>
          <w:p w14:paraId="24EF7B12"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11 </w:t>
            </w:r>
          </w:p>
        </w:tc>
        <w:tc>
          <w:tcPr>
            <w:tcW w:w="0" w:type="auto"/>
            <w:hideMark/>
          </w:tcPr>
          <w:p w14:paraId="1251396F"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20 </w:t>
            </w:r>
          </w:p>
        </w:tc>
        <w:tc>
          <w:tcPr>
            <w:tcW w:w="0" w:type="auto"/>
            <w:hideMark/>
          </w:tcPr>
          <w:p w14:paraId="51150D46"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30 </w:t>
            </w:r>
          </w:p>
        </w:tc>
        <w:tc>
          <w:tcPr>
            <w:tcW w:w="0" w:type="auto"/>
            <w:hideMark/>
          </w:tcPr>
          <w:p w14:paraId="2FAB07E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2900%</w:t>
            </w:r>
          </w:p>
        </w:tc>
        <w:tc>
          <w:tcPr>
            <w:tcW w:w="0" w:type="auto"/>
            <w:hideMark/>
          </w:tcPr>
          <w:p w14:paraId="4F5A0739"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50%</w:t>
            </w:r>
          </w:p>
        </w:tc>
      </w:tr>
      <w:tr w:rsidR="00F63F3C" w:rsidRPr="00F63F3C" w14:paraId="7A13E951"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CB65E3E"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Linwood</w:t>
            </w:r>
          </w:p>
        </w:tc>
        <w:tc>
          <w:tcPr>
            <w:tcW w:w="0" w:type="auto"/>
            <w:hideMark/>
          </w:tcPr>
          <w:p w14:paraId="1B4A20B4"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 </w:t>
            </w:r>
          </w:p>
        </w:tc>
        <w:tc>
          <w:tcPr>
            <w:tcW w:w="0" w:type="auto"/>
            <w:hideMark/>
          </w:tcPr>
          <w:p w14:paraId="05D56B5E"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 </w:t>
            </w:r>
          </w:p>
        </w:tc>
        <w:tc>
          <w:tcPr>
            <w:tcW w:w="0" w:type="auto"/>
            <w:hideMark/>
          </w:tcPr>
          <w:p w14:paraId="67849DA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3 </w:t>
            </w:r>
          </w:p>
        </w:tc>
        <w:tc>
          <w:tcPr>
            <w:tcW w:w="0" w:type="auto"/>
            <w:hideMark/>
          </w:tcPr>
          <w:p w14:paraId="65A226AD"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3 </w:t>
            </w:r>
          </w:p>
        </w:tc>
        <w:tc>
          <w:tcPr>
            <w:tcW w:w="0" w:type="auto"/>
            <w:hideMark/>
          </w:tcPr>
          <w:p w14:paraId="18B2AE77"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6 </w:t>
            </w:r>
          </w:p>
        </w:tc>
        <w:tc>
          <w:tcPr>
            <w:tcW w:w="0" w:type="auto"/>
            <w:hideMark/>
          </w:tcPr>
          <w:p w14:paraId="19DBC920"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9 </w:t>
            </w:r>
          </w:p>
        </w:tc>
        <w:tc>
          <w:tcPr>
            <w:tcW w:w="0" w:type="auto"/>
            <w:hideMark/>
          </w:tcPr>
          <w:p w14:paraId="1FBF8574"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800%</w:t>
            </w:r>
          </w:p>
        </w:tc>
        <w:tc>
          <w:tcPr>
            <w:tcW w:w="0" w:type="auto"/>
            <w:hideMark/>
          </w:tcPr>
          <w:p w14:paraId="116F68CB"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50%</w:t>
            </w:r>
          </w:p>
        </w:tc>
      </w:tr>
      <w:tr w:rsidR="00F63F3C" w:rsidRPr="00F63F3C" w14:paraId="5677C3FB"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8EAC3C1" w14:textId="77777777" w:rsidR="00F63F3C" w:rsidRPr="00F63F3C" w:rsidRDefault="00F63F3C" w:rsidP="00F63F3C">
            <w:pPr>
              <w:rPr>
                <w:rFonts w:ascii="Calibri" w:eastAsia="Times New Roman" w:hAnsi="Calibri" w:cs="Calibri"/>
                <w:color w:val="000000"/>
                <w:sz w:val="16"/>
                <w:szCs w:val="16"/>
              </w:rPr>
            </w:pPr>
            <w:proofErr w:type="spellStart"/>
            <w:r w:rsidRPr="00F63F3C">
              <w:rPr>
                <w:rFonts w:ascii="Calibri" w:eastAsia="Times New Roman" w:hAnsi="Calibri" w:cs="Calibri"/>
                <w:color w:val="000000"/>
                <w:sz w:val="16"/>
                <w:szCs w:val="16"/>
              </w:rPr>
              <w:t>Sedamsville</w:t>
            </w:r>
            <w:proofErr w:type="spellEnd"/>
          </w:p>
        </w:tc>
        <w:tc>
          <w:tcPr>
            <w:tcW w:w="0" w:type="auto"/>
            <w:hideMark/>
          </w:tcPr>
          <w:p w14:paraId="1164C2B8"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 </w:t>
            </w:r>
          </w:p>
        </w:tc>
        <w:tc>
          <w:tcPr>
            <w:tcW w:w="0" w:type="auto"/>
            <w:hideMark/>
          </w:tcPr>
          <w:p w14:paraId="618ECD2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3 </w:t>
            </w:r>
          </w:p>
        </w:tc>
        <w:tc>
          <w:tcPr>
            <w:tcW w:w="0" w:type="auto"/>
            <w:hideMark/>
          </w:tcPr>
          <w:p w14:paraId="3E606559"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7 </w:t>
            </w:r>
          </w:p>
        </w:tc>
        <w:tc>
          <w:tcPr>
            <w:tcW w:w="0" w:type="auto"/>
            <w:hideMark/>
          </w:tcPr>
          <w:p w14:paraId="131CD290"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7 </w:t>
            </w:r>
          </w:p>
        </w:tc>
        <w:tc>
          <w:tcPr>
            <w:tcW w:w="0" w:type="auto"/>
            <w:hideMark/>
          </w:tcPr>
          <w:p w14:paraId="53C69FE0"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8 </w:t>
            </w:r>
          </w:p>
        </w:tc>
        <w:tc>
          <w:tcPr>
            <w:tcW w:w="0" w:type="auto"/>
            <w:hideMark/>
          </w:tcPr>
          <w:p w14:paraId="05F02BBF"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12 </w:t>
            </w:r>
          </w:p>
        </w:tc>
        <w:tc>
          <w:tcPr>
            <w:tcW w:w="0" w:type="auto"/>
            <w:hideMark/>
          </w:tcPr>
          <w:p w14:paraId="69CAE9EB"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500%</w:t>
            </w:r>
          </w:p>
        </w:tc>
        <w:tc>
          <w:tcPr>
            <w:tcW w:w="0" w:type="auto"/>
            <w:hideMark/>
          </w:tcPr>
          <w:p w14:paraId="287CCAAB"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50%</w:t>
            </w:r>
          </w:p>
        </w:tc>
      </w:tr>
      <w:tr w:rsidR="00F63F3C" w:rsidRPr="00F63F3C" w14:paraId="0D7AA2A5"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BA6676C"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Millvale</w:t>
            </w:r>
          </w:p>
        </w:tc>
        <w:tc>
          <w:tcPr>
            <w:tcW w:w="0" w:type="auto"/>
            <w:hideMark/>
          </w:tcPr>
          <w:p w14:paraId="49DA8203"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 </w:t>
            </w:r>
          </w:p>
        </w:tc>
        <w:tc>
          <w:tcPr>
            <w:tcW w:w="0" w:type="auto"/>
            <w:hideMark/>
          </w:tcPr>
          <w:p w14:paraId="5EBA7685"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11 </w:t>
            </w:r>
          </w:p>
        </w:tc>
        <w:tc>
          <w:tcPr>
            <w:tcW w:w="0" w:type="auto"/>
            <w:hideMark/>
          </w:tcPr>
          <w:p w14:paraId="3261A675"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17 </w:t>
            </w:r>
          </w:p>
        </w:tc>
        <w:tc>
          <w:tcPr>
            <w:tcW w:w="0" w:type="auto"/>
            <w:hideMark/>
          </w:tcPr>
          <w:p w14:paraId="673B9DA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18 </w:t>
            </w:r>
          </w:p>
        </w:tc>
        <w:tc>
          <w:tcPr>
            <w:tcW w:w="0" w:type="auto"/>
            <w:hideMark/>
          </w:tcPr>
          <w:p w14:paraId="751D31D7"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20 </w:t>
            </w:r>
          </w:p>
        </w:tc>
        <w:tc>
          <w:tcPr>
            <w:tcW w:w="0" w:type="auto"/>
            <w:hideMark/>
          </w:tcPr>
          <w:p w14:paraId="7C0DFB30"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30 </w:t>
            </w:r>
          </w:p>
        </w:tc>
        <w:tc>
          <w:tcPr>
            <w:tcW w:w="0" w:type="auto"/>
            <w:hideMark/>
          </w:tcPr>
          <w:p w14:paraId="3F6A6AD5"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1400%</w:t>
            </w:r>
          </w:p>
        </w:tc>
        <w:tc>
          <w:tcPr>
            <w:tcW w:w="0" w:type="auto"/>
            <w:hideMark/>
          </w:tcPr>
          <w:p w14:paraId="709133BC"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50%</w:t>
            </w:r>
          </w:p>
        </w:tc>
      </w:tr>
      <w:tr w:rsidR="00F63F3C" w:rsidRPr="00F63F3C" w14:paraId="16920556"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4BE446C"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E. Walnut Hills</w:t>
            </w:r>
          </w:p>
        </w:tc>
        <w:tc>
          <w:tcPr>
            <w:tcW w:w="0" w:type="auto"/>
            <w:hideMark/>
          </w:tcPr>
          <w:p w14:paraId="0253AAB8"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8 </w:t>
            </w:r>
          </w:p>
        </w:tc>
        <w:tc>
          <w:tcPr>
            <w:tcW w:w="0" w:type="auto"/>
            <w:hideMark/>
          </w:tcPr>
          <w:p w14:paraId="5EC91342"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18 </w:t>
            </w:r>
          </w:p>
        </w:tc>
        <w:tc>
          <w:tcPr>
            <w:tcW w:w="0" w:type="auto"/>
            <w:hideMark/>
          </w:tcPr>
          <w:p w14:paraId="62F4B094"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34 </w:t>
            </w:r>
          </w:p>
        </w:tc>
        <w:tc>
          <w:tcPr>
            <w:tcW w:w="0" w:type="auto"/>
            <w:hideMark/>
          </w:tcPr>
          <w:p w14:paraId="60271A4B"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41 </w:t>
            </w:r>
          </w:p>
        </w:tc>
        <w:tc>
          <w:tcPr>
            <w:tcW w:w="0" w:type="auto"/>
            <w:hideMark/>
          </w:tcPr>
          <w:p w14:paraId="5728AB1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57 </w:t>
            </w:r>
          </w:p>
        </w:tc>
        <w:tc>
          <w:tcPr>
            <w:tcW w:w="0" w:type="auto"/>
            <w:hideMark/>
          </w:tcPr>
          <w:p w14:paraId="4E38E7F3"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85 </w:t>
            </w:r>
          </w:p>
        </w:tc>
        <w:tc>
          <w:tcPr>
            <w:tcW w:w="0" w:type="auto"/>
            <w:hideMark/>
          </w:tcPr>
          <w:p w14:paraId="7827378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963%</w:t>
            </w:r>
          </w:p>
        </w:tc>
        <w:tc>
          <w:tcPr>
            <w:tcW w:w="0" w:type="auto"/>
            <w:hideMark/>
          </w:tcPr>
          <w:p w14:paraId="1389551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49%</w:t>
            </w:r>
          </w:p>
        </w:tc>
      </w:tr>
      <w:tr w:rsidR="00F63F3C" w:rsidRPr="00F63F3C" w14:paraId="1D778C7C"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AE36DA2" w14:textId="77777777" w:rsidR="00F63F3C" w:rsidRPr="00F63F3C" w:rsidRDefault="00F63F3C" w:rsidP="00F63F3C">
            <w:pPr>
              <w:rPr>
                <w:rFonts w:ascii="Calibri" w:eastAsia="Times New Roman" w:hAnsi="Calibri" w:cs="Calibri"/>
                <w:color w:val="000000"/>
                <w:sz w:val="16"/>
                <w:szCs w:val="16"/>
              </w:rPr>
            </w:pPr>
            <w:proofErr w:type="spellStart"/>
            <w:r w:rsidRPr="00F63F3C">
              <w:rPr>
                <w:rFonts w:ascii="Calibri" w:eastAsia="Times New Roman" w:hAnsi="Calibri" w:cs="Calibri"/>
                <w:color w:val="000000"/>
                <w:sz w:val="16"/>
                <w:szCs w:val="16"/>
              </w:rPr>
              <w:t>Roselawn</w:t>
            </w:r>
            <w:proofErr w:type="spellEnd"/>
          </w:p>
        </w:tc>
        <w:tc>
          <w:tcPr>
            <w:tcW w:w="0" w:type="auto"/>
            <w:hideMark/>
          </w:tcPr>
          <w:p w14:paraId="01F1E54E"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20 </w:t>
            </w:r>
          </w:p>
        </w:tc>
        <w:tc>
          <w:tcPr>
            <w:tcW w:w="0" w:type="auto"/>
            <w:hideMark/>
          </w:tcPr>
          <w:p w14:paraId="37F681C8"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65 </w:t>
            </w:r>
          </w:p>
        </w:tc>
        <w:tc>
          <w:tcPr>
            <w:tcW w:w="0" w:type="auto"/>
            <w:hideMark/>
          </w:tcPr>
          <w:p w14:paraId="06DDA217"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114 </w:t>
            </w:r>
          </w:p>
        </w:tc>
        <w:tc>
          <w:tcPr>
            <w:tcW w:w="0" w:type="auto"/>
            <w:hideMark/>
          </w:tcPr>
          <w:p w14:paraId="7F9FFAF5"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125 </w:t>
            </w:r>
          </w:p>
        </w:tc>
        <w:tc>
          <w:tcPr>
            <w:tcW w:w="0" w:type="auto"/>
            <w:hideMark/>
          </w:tcPr>
          <w:p w14:paraId="376B8875"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145 </w:t>
            </w:r>
          </w:p>
        </w:tc>
        <w:tc>
          <w:tcPr>
            <w:tcW w:w="0" w:type="auto"/>
            <w:hideMark/>
          </w:tcPr>
          <w:p w14:paraId="335EC94C"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213 </w:t>
            </w:r>
          </w:p>
        </w:tc>
        <w:tc>
          <w:tcPr>
            <w:tcW w:w="0" w:type="auto"/>
            <w:hideMark/>
          </w:tcPr>
          <w:p w14:paraId="565D2573"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965%</w:t>
            </w:r>
          </w:p>
        </w:tc>
        <w:tc>
          <w:tcPr>
            <w:tcW w:w="0" w:type="auto"/>
            <w:hideMark/>
          </w:tcPr>
          <w:p w14:paraId="4E72997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47%</w:t>
            </w:r>
          </w:p>
        </w:tc>
      </w:tr>
      <w:tr w:rsidR="00F63F3C" w:rsidRPr="00F63F3C" w14:paraId="2DE99D08"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E552161"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Carthage</w:t>
            </w:r>
          </w:p>
        </w:tc>
        <w:tc>
          <w:tcPr>
            <w:tcW w:w="0" w:type="auto"/>
            <w:hideMark/>
          </w:tcPr>
          <w:p w14:paraId="72EE3FC8"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11 </w:t>
            </w:r>
          </w:p>
        </w:tc>
        <w:tc>
          <w:tcPr>
            <w:tcW w:w="0" w:type="auto"/>
            <w:hideMark/>
          </w:tcPr>
          <w:p w14:paraId="3911C8AD"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23 </w:t>
            </w:r>
          </w:p>
        </w:tc>
        <w:tc>
          <w:tcPr>
            <w:tcW w:w="0" w:type="auto"/>
            <w:hideMark/>
          </w:tcPr>
          <w:p w14:paraId="7A4C79C6"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29 </w:t>
            </w:r>
          </w:p>
        </w:tc>
        <w:tc>
          <w:tcPr>
            <w:tcW w:w="0" w:type="auto"/>
            <w:hideMark/>
          </w:tcPr>
          <w:p w14:paraId="62E89478"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33 </w:t>
            </w:r>
          </w:p>
        </w:tc>
        <w:tc>
          <w:tcPr>
            <w:tcW w:w="0" w:type="auto"/>
            <w:hideMark/>
          </w:tcPr>
          <w:p w14:paraId="0F949D08"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41 </w:t>
            </w:r>
          </w:p>
        </w:tc>
        <w:tc>
          <w:tcPr>
            <w:tcW w:w="0" w:type="auto"/>
            <w:hideMark/>
          </w:tcPr>
          <w:p w14:paraId="535902C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60 </w:t>
            </w:r>
          </w:p>
        </w:tc>
        <w:tc>
          <w:tcPr>
            <w:tcW w:w="0" w:type="auto"/>
            <w:hideMark/>
          </w:tcPr>
          <w:p w14:paraId="18CCD2C8"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445%</w:t>
            </w:r>
          </w:p>
        </w:tc>
        <w:tc>
          <w:tcPr>
            <w:tcW w:w="0" w:type="auto"/>
            <w:hideMark/>
          </w:tcPr>
          <w:p w14:paraId="04BEFC8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46%</w:t>
            </w:r>
          </w:p>
        </w:tc>
      </w:tr>
      <w:tr w:rsidR="00F63F3C" w:rsidRPr="00F63F3C" w14:paraId="42DC9086"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63A1046"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Mt. Washington</w:t>
            </w:r>
          </w:p>
        </w:tc>
        <w:tc>
          <w:tcPr>
            <w:tcW w:w="0" w:type="auto"/>
            <w:hideMark/>
          </w:tcPr>
          <w:p w14:paraId="2C8F3B80"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27 </w:t>
            </w:r>
          </w:p>
        </w:tc>
        <w:tc>
          <w:tcPr>
            <w:tcW w:w="0" w:type="auto"/>
            <w:hideMark/>
          </w:tcPr>
          <w:p w14:paraId="0DEA70E6"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55 </w:t>
            </w:r>
          </w:p>
        </w:tc>
        <w:tc>
          <w:tcPr>
            <w:tcW w:w="0" w:type="auto"/>
            <w:hideMark/>
          </w:tcPr>
          <w:p w14:paraId="75F9E165"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86 </w:t>
            </w:r>
          </w:p>
        </w:tc>
        <w:tc>
          <w:tcPr>
            <w:tcW w:w="0" w:type="auto"/>
            <w:hideMark/>
          </w:tcPr>
          <w:p w14:paraId="0E48E897"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114 </w:t>
            </w:r>
          </w:p>
        </w:tc>
        <w:tc>
          <w:tcPr>
            <w:tcW w:w="0" w:type="auto"/>
            <w:hideMark/>
          </w:tcPr>
          <w:p w14:paraId="1E0F96F0"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146 </w:t>
            </w:r>
          </w:p>
        </w:tc>
        <w:tc>
          <w:tcPr>
            <w:tcW w:w="0" w:type="auto"/>
            <w:hideMark/>
          </w:tcPr>
          <w:p w14:paraId="571E43DC"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212 </w:t>
            </w:r>
          </w:p>
        </w:tc>
        <w:tc>
          <w:tcPr>
            <w:tcW w:w="0" w:type="auto"/>
            <w:hideMark/>
          </w:tcPr>
          <w:p w14:paraId="3F1E447C"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685%</w:t>
            </w:r>
          </w:p>
        </w:tc>
        <w:tc>
          <w:tcPr>
            <w:tcW w:w="0" w:type="auto"/>
            <w:hideMark/>
          </w:tcPr>
          <w:p w14:paraId="073622AA"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45%</w:t>
            </w:r>
          </w:p>
        </w:tc>
      </w:tr>
      <w:tr w:rsidR="00F63F3C" w:rsidRPr="00F63F3C" w14:paraId="4D402369"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2A14A6F"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West Price Hill</w:t>
            </w:r>
          </w:p>
        </w:tc>
        <w:tc>
          <w:tcPr>
            <w:tcW w:w="0" w:type="auto"/>
            <w:hideMark/>
          </w:tcPr>
          <w:p w14:paraId="20B1516D"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114 </w:t>
            </w:r>
          </w:p>
        </w:tc>
        <w:tc>
          <w:tcPr>
            <w:tcW w:w="0" w:type="auto"/>
            <w:hideMark/>
          </w:tcPr>
          <w:p w14:paraId="4D8D98E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198 </w:t>
            </w:r>
          </w:p>
        </w:tc>
        <w:tc>
          <w:tcPr>
            <w:tcW w:w="0" w:type="auto"/>
            <w:hideMark/>
          </w:tcPr>
          <w:p w14:paraId="4C302C70"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292 </w:t>
            </w:r>
          </w:p>
        </w:tc>
        <w:tc>
          <w:tcPr>
            <w:tcW w:w="0" w:type="auto"/>
            <w:hideMark/>
          </w:tcPr>
          <w:p w14:paraId="6F259FF3"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325 </w:t>
            </w:r>
          </w:p>
        </w:tc>
        <w:tc>
          <w:tcPr>
            <w:tcW w:w="0" w:type="auto"/>
            <w:hideMark/>
          </w:tcPr>
          <w:p w14:paraId="11761043"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384 </w:t>
            </w:r>
          </w:p>
        </w:tc>
        <w:tc>
          <w:tcPr>
            <w:tcW w:w="0" w:type="auto"/>
            <w:hideMark/>
          </w:tcPr>
          <w:p w14:paraId="795A8BDD"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557 </w:t>
            </w:r>
          </w:p>
        </w:tc>
        <w:tc>
          <w:tcPr>
            <w:tcW w:w="0" w:type="auto"/>
            <w:hideMark/>
          </w:tcPr>
          <w:p w14:paraId="21B49FF6"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389%</w:t>
            </w:r>
          </w:p>
        </w:tc>
        <w:tc>
          <w:tcPr>
            <w:tcW w:w="0" w:type="auto"/>
            <w:hideMark/>
          </w:tcPr>
          <w:p w14:paraId="296971D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45%</w:t>
            </w:r>
          </w:p>
        </w:tc>
      </w:tr>
      <w:tr w:rsidR="00F63F3C" w:rsidRPr="00F63F3C" w14:paraId="2296B6BA"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09B4DBC"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CBD-Riverfront</w:t>
            </w:r>
          </w:p>
        </w:tc>
        <w:tc>
          <w:tcPr>
            <w:tcW w:w="0" w:type="auto"/>
            <w:hideMark/>
          </w:tcPr>
          <w:p w14:paraId="5101EFED"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9 </w:t>
            </w:r>
          </w:p>
        </w:tc>
        <w:tc>
          <w:tcPr>
            <w:tcW w:w="0" w:type="auto"/>
            <w:hideMark/>
          </w:tcPr>
          <w:p w14:paraId="525E2DA4"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38 </w:t>
            </w:r>
          </w:p>
        </w:tc>
        <w:tc>
          <w:tcPr>
            <w:tcW w:w="0" w:type="auto"/>
            <w:hideMark/>
          </w:tcPr>
          <w:p w14:paraId="0209BE8E"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105 </w:t>
            </w:r>
          </w:p>
        </w:tc>
        <w:tc>
          <w:tcPr>
            <w:tcW w:w="0" w:type="auto"/>
            <w:hideMark/>
          </w:tcPr>
          <w:p w14:paraId="4ADFF61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119 </w:t>
            </w:r>
          </w:p>
        </w:tc>
        <w:tc>
          <w:tcPr>
            <w:tcW w:w="0" w:type="auto"/>
            <w:hideMark/>
          </w:tcPr>
          <w:p w14:paraId="0CF1E75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166 </w:t>
            </w:r>
          </w:p>
        </w:tc>
        <w:tc>
          <w:tcPr>
            <w:tcW w:w="0" w:type="auto"/>
            <w:hideMark/>
          </w:tcPr>
          <w:p w14:paraId="3745E567"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240 </w:t>
            </w:r>
          </w:p>
        </w:tc>
        <w:tc>
          <w:tcPr>
            <w:tcW w:w="0" w:type="auto"/>
            <w:hideMark/>
          </w:tcPr>
          <w:p w14:paraId="0F7E7B9C"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2567%</w:t>
            </w:r>
          </w:p>
        </w:tc>
        <w:tc>
          <w:tcPr>
            <w:tcW w:w="0" w:type="auto"/>
            <w:hideMark/>
          </w:tcPr>
          <w:p w14:paraId="0258C553"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45%</w:t>
            </w:r>
          </w:p>
        </w:tc>
      </w:tr>
      <w:tr w:rsidR="00F63F3C" w:rsidRPr="00F63F3C" w14:paraId="78265B58"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AECD28B" w14:textId="77777777" w:rsidR="00F63F3C" w:rsidRPr="00F63F3C" w:rsidRDefault="00F63F3C" w:rsidP="00F63F3C">
            <w:pPr>
              <w:rPr>
                <w:rFonts w:ascii="Calibri" w:eastAsia="Times New Roman" w:hAnsi="Calibri" w:cs="Calibri"/>
                <w:color w:val="000000"/>
                <w:sz w:val="16"/>
                <w:szCs w:val="16"/>
              </w:rPr>
            </w:pPr>
            <w:proofErr w:type="spellStart"/>
            <w:r w:rsidRPr="00F63F3C">
              <w:rPr>
                <w:rFonts w:ascii="Calibri" w:eastAsia="Times New Roman" w:hAnsi="Calibri" w:cs="Calibri"/>
                <w:color w:val="000000"/>
                <w:sz w:val="16"/>
                <w:szCs w:val="16"/>
              </w:rPr>
              <w:t>Sayler</w:t>
            </w:r>
            <w:proofErr w:type="spellEnd"/>
            <w:r w:rsidRPr="00F63F3C">
              <w:rPr>
                <w:rFonts w:ascii="Calibri" w:eastAsia="Times New Roman" w:hAnsi="Calibri" w:cs="Calibri"/>
                <w:color w:val="000000"/>
                <w:sz w:val="16"/>
                <w:szCs w:val="16"/>
              </w:rPr>
              <w:t xml:space="preserve"> Park</w:t>
            </w:r>
          </w:p>
        </w:tc>
        <w:tc>
          <w:tcPr>
            <w:tcW w:w="0" w:type="auto"/>
            <w:hideMark/>
          </w:tcPr>
          <w:p w14:paraId="3A55E83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 </w:t>
            </w:r>
          </w:p>
        </w:tc>
        <w:tc>
          <w:tcPr>
            <w:tcW w:w="0" w:type="auto"/>
            <w:hideMark/>
          </w:tcPr>
          <w:p w14:paraId="0CBAC8B9"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9 </w:t>
            </w:r>
          </w:p>
        </w:tc>
        <w:tc>
          <w:tcPr>
            <w:tcW w:w="0" w:type="auto"/>
            <w:hideMark/>
          </w:tcPr>
          <w:p w14:paraId="74B317E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21 </w:t>
            </w:r>
          </w:p>
        </w:tc>
        <w:tc>
          <w:tcPr>
            <w:tcW w:w="0" w:type="auto"/>
            <w:hideMark/>
          </w:tcPr>
          <w:p w14:paraId="15A8E9B0"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39 </w:t>
            </w:r>
          </w:p>
        </w:tc>
        <w:tc>
          <w:tcPr>
            <w:tcW w:w="0" w:type="auto"/>
            <w:hideMark/>
          </w:tcPr>
          <w:p w14:paraId="0C19C6A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55 </w:t>
            </w:r>
          </w:p>
        </w:tc>
        <w:tc>
          <w:tcPr>
            <w:tcW w:w="0" w:type="auto"/>
            <w:hideMark/>
          </w:tcPr>
          <w:p w14:paraId="53E6B39B"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77 </w:t>
            </w:r>
          </w:p>
        </w:tc>
        <w:tc>
          <w:tcPr>
            <w:tcW w:w="0" w:type="auto"/>
            <w:hideMark/>
          </w:tcPr>
          <w:p w14:paraId="54853153"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7600%</w:t>
            </w:r>
          </w:p>
        </w:tc>
        <w:tc>
          <w:tcPr>
            <w:tcW w:w="0" w:type="auto"/>
            <w:hideMark/>
          </w:tcPr>
          <w:p w14:paraId="14C22C33"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40%</w:t>
            </w:r>
          </w:p>
        </w:tc>
      </w:tr>
      <w:tr w:rsidR="00F63F3C" w:rsidRPr="00F63F3C" w14:paraId="6A6E3183"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28B2F5C"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Mt. Auburn</w:t>
            </w:r>
          </w:p>
        </w:tc>
        <w:tc>
          <w:tcPr>
            <w:tcW w:w="0" w:type="auto"/>
            <w:hideMark/>
          </w:tcPr>
          <w:p w14:paraId="60A4C7F1"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11 </w:t>
            </w:r>
          </w:p>
        </w:tc>
        <w:tc>
          <w:tcPr>
            <w:tcW w:w="0" w:type="auto"/>
            <w:hideMark/>
          </w:tcPr>
          <w:p w14:paraId="2C975B91"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39 </w:t>
            </w:r>
          </w:p>
        </w:tc>
        <w:tc>
          <w:tcPr>
            <w:tcW w:w="0" w:type="auto"/>
            <w:hideMark/>
          </w:tcPr>
          <w:p w14:paraId="45A09C8C"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69 </w:t>
            </w:r>
          </w:p>
        </w:tc>
        <w:tc>
          <w:tcPr>
            <w:tcW w:w="0" w:type="auto"/>
            <w:hideMark/>
          </w:tcPr>
          <w:p w14:paraId="3DA27CA7"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85 </w:t>
            </w:r>
          </w:p>
        </w:tc>
        <w:tc>
          <w:tcPr>
            <w:tcW w:w="0" w:type="auto"/>
            <w:hideMark/>
          </w:tcPr>
          <w:p w14:paraId="1D94EBA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103 </w:t>
            </w:r>
          </w:p>
        </w:tc>
        <w:tc>
          <w:tcPr>
            <w:tcW w:w="0" w:type="auto"/>
            <w:hideMark/>
          </w:tcPr>
          <w:p w14:paraId="75226A51"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143 </w:t>
            </w:r>
          </w:p>
        </w:tc>
        <w:tc>
          <w:tcPr>
            <w:tcW w:w="0" w:type="auto"/>
            <w:hideMark/>
          </w:tcPr>
          <w:p w14:paraId="4455AC26"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1200%</w:t>
            </w:r>
          </w:p>
        </w:tc>
        <w:tc>
          <w:tcPr>
            <w:tcW w:w="0" w:type="auto"/>
            <w:hideMark/>
          </w:tcPr>
          <w:p w14:paraId="25B9F810"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39%</w:t>
            </w:r>
          </w:p>
        </w:tc>
      </w:tr>
      <w:tr w:rsidR="00F63F3C" w:rsidRPr="00F63F3C" w14:paraId="3C2E8AF3"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06E552B"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Walnut Hills</w:t>
            </w:r>
          </w:p>
        </w:tc>
        <w:tc>
          <w:tcPr>
            <w:tcW w:w="0" w:type="auto"/>
            <w:hideMark/>
          </w:tcPr>
          <w:p w14:paraId="43C61FA6"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20 </w:t>
            </w:r>
          </w:p>
        </w:tc>
        <w:tc>
          <w:tcPr>
            <w:tcW w:w="0" w:type="auto"/>
            <w:hideMark/>
          </w:tcPr>
          <w:p w14:paraId="22B8F2A8"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56 </w:t>
            </w:r>
          </w:p>
        </w:tc>
        <w:tc>
          <w:tcPr>
            <w:tcW w:w="0" w:type="auto"/>
            <w:hideMark/>
          </w:tcPr>
          <w:p w14:paraId="2C41D838"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84 </w:t>
            </w:r>
          </w:p>
        </w:tc>
        <w:tc>
          <w:tcPr>
            <w:tcW w:w="0" w:type="auto"/>
            <w:hideMark/>
          </w:tcPr>
          <w:p w14:paraId="7510B73B"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95 </w:t>
            </w:r>
          </w:p>
        </w:tc>
        <w:tc>
          <w:tcPr>
            <w:tcW w:w="0" w:type="auto"/>
            <w:hideMark/>
          </w:tcPr>
          <w:p w14:paraId="1D5238F0"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108 </w:t>
            </w:r>
          </w:p>
        </w:tc>
        <w:tc>
          <w:tcPr>
            <w:tcW w:w="0" w:type="auto"/>
            <w:hideMark/>
          </w:tcPr>
          <w:p w14:paraId="765F153E"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147 </w:t>
            </w:r>
          </w:p>
        </w:tc>
        <w:tc>
          <w:tcPr>
            <w:tcW w:w="0" w:type="auto"/>
            <w:hideMark/>
          </w:tcPr>
          <w:p w14:paraId="38BEE55C"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635%</w:t>
            </w:r>
          </w:p>
        </w:tc>
        <w:tc>
          <w:tcPr>
            <w:tcW w:w="0" w:type="auto"/>
            <w:hideMark/>
          </w:tcPr>
          <w:p w14:paraId="0E71BB63"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36%</w:t>
            </w:r>
          </w:p>
        </w:tc>
      </w:tr>
      <w:tr w:rsidR="00F63F3C" w:rsidRPr="00F63F3C" w14:paraId="44A8D4B4"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09558C7"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N. Avondale – Paddock Hills</w:t>
            </w:r>
          </w:p>
        </w:tc>
        <w:tc>
          <w:tcPr>
            <w:tcW w:w="0" w:type="auto"/>
            <w:hideMark/>
          </w:tcPr>
          <w:p w14:paraId="5C7BB597"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7 </w:t>
            </w:r>
          </w:p>
        </w:tc>
        <w:tc>
          <w:tcPr>
            <w:tcW w:w="0" w:type="auto"/>
            <w:hideMark/>
          </w:tcPr>
          <w:p w14:paraId="10F23FE5"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25 </w:t>
            </w:r>
          </w:p>
        </w:tc>
        <w:tc>
          <w:tcPr>
            <w:tcW w:w="0" w:type="auto"/>
            <w:hideMark/>
          </w:tcPr>
          <w:p w14:paraId="3889E618"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51 </w:t>
            </w:r>
          </w:p>
        </w:tc>
        <w:tc>
          <w:tcPr>
            <w:tcW w:w="0" w:type="auto"/>
            <w:hideMark/>
          </w:tcPr>
          <w:p w14:paraId="1D4CFF83"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57 </w:t>
            </w:r>
          </w:p>
        </w:tc>
        <w:tc>
          <w:tcPr>
            <w:tcW w:w="0" w:type="auto"/>
            <w:hideMark/>
          </w:tcPr>
          <w:p w14:paraId="2DF3016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65 </w:t>
            </w:r>
          </w:p>
        </w:tc>
        <w:tc>
          <w:tcPr>
            <w:tcW w:w="0" w:type="auto"/>
            <w:hideMark/>
          </w:tcPr>
          <w:p w14:paraId="5E8AC5AE"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87 </w:t>
            </w:r>
          </w:p>
        </w:tc>
        <w:tc>
          <w:tcPr>
            <w:tcW w:w="0" w:type="auto"/>
            <w:hideMark/>
          </w:tcPr>
          <w:p w14:paraId="0CCE938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1143%</w:t>
            </w:r>
          </w:p>
        </w:tc>
        <w:tc>
          <w:tcPr>
            <w:tcW w:w="0" w:type="auto"/>
            <w:hideMark/>
          </w:tcPr>
          <w:p w14:paraId="6BFF8547"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34%</w:t>
            </w:r>
          </w:p>
        </w:tc>
      </w:tr>
      <w:tr w:rsidR="00F63F3C" w:rsidRPr="00F63F3C" w14:paraId="5F3DF5D1"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BF4C40D"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Mt. Lookout</w:t>
            </w:r>
          </w:p>
        </w:tc>
        <w:tc>
          <w:tcPr>
            <w:tcW w:w="0" w:type="auto"/>
            <w:hideMark/>
          </w:tcPr>
          <w:p w14:paraId="1811E53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9 </w:t>
            </w:r>
          </w:p>
        </w:tc>
        <w:tc>
          <w:tcPr>
            <w:tcW w:w="0" w:type="auto"/>
            <w:hideMark/>
          </w:tcPr>
          <w:p w14:paraId="0193353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14 </w:t>
            </w:r>
          </w:p>
        </w:tc>
        <w:tc>
          <w:tcPr>
            <w:tcW w:w="0" w:type="auto"/>
            <w:hideMark/>
          </w:tcPr>
          <w:p w14:paraId="076C53D9"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35 </w:t>
            </w:r>
          </w:p>
        </w:tc>
        <w:tc>
          <w:tcPr>
            <w:tcW w:w="0" w:type="auto"/>
            <w:hideMark/>
          </w:tcPr>
          <w:p w14:paraId="61D9646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65 </w:t>
            </w:r>
          </w:p>
        </w:tc>
        <w:tc>
          <w:tcPr>
            <w:tcW w:w="0" w:type="auto"/>
            <w:hideMark/>
          </w:tcPr>
          <w:p w14:paraId="6BEDAE13"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88 </w:t>
            </w:r>
          </w:p>
        </w:tc>
        <w:tc>
          <w:tcPr>
            <w:tcW w:w="0" w:type="auto"/>
            <w:hideMark/>
          </w:tcPr>
          <w:p w14:paraId="183C1194"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117 </w:t>
            </w:r>
          </w:p>
        </w:tc>
        <w:tc>
          <w:tcPr>
            <w:tcW w:w="0" w:type="auto"/>
            <w:hideMark/>
          </w:tcPr>
          <w:p w14:paraId="537B2C36"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1200%</w:t>
            </w:r>
          </w:p>
        </w:tc>
        <w:tc>
          <w:tcPr>
            <w:tcW w:w="0" w:type="auto"/>
            <w:hideMark/>
          </w:tcPr>
          <w:p w14:paraId="375BFE7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33%</w:t>
            </w:r>
          </w:p>
        </w:tc>
      </w:tr>
      <w:tr w:rsidR="00F63F3C" w:rsidRPr="00F63F3C" w14:paraId="63CF5BCA"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70C43EA"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Evanston</w:t>
            </w:r>
          </w:p>
        </w:tc>
        <w:tc>
          <w:tcPr>
            <w:tcW w:w="0" w:type="auto"/>
            <w:hideMark/>
          </w:tcPr>
          <w:p w14:paraId="5C9664E9"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19 </w:t>
            </w:r>
          </w:p>
        </w:tc>
        <w:tc>
          <w:tcPr>
            <w:tcW w:w="0" w:type="auto"/>
            <w:hideMark/>
          </w:tcPr>
          <w:p w14:paraId="10AA36FC"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61 </w:t>
            </w:r>
          </w:p>
        </w:tc>
        <w:tc>
          <w:tcPr>
            <w:tcW w:w="0" w:type="auto"/>
            <w:hideMark/>
          </w:tcPr>
          <w:p w14:paraId="6D0C0A15"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106 </w:t>
            </w:r>
          </w:p>
        </w:tc>
        <w:tc>
          <w:tcPr>
            <w:tcW w:w="0" w:type="auto"/>
            <w:hideMark/>
          </w:tcPr>
          <w:p w14:paraId="01EBABBD"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127 </w:t>
            </w:r>
          </w:p>
        </w:tc>
        <w:tc>
          <w:tcPr>
            <w:tcW w:w="0" w:type="auto"/>
            <w:hideMark/>
          </w:tcPr>
          <w:p w14:paraId="4928188C"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181 </w:t>
            </w:r>
          </w:p>
        </w:tc>
        <w:tc>
          <w:tcPr>
            <w:tcW w:w="0" w:type="auto"/>
            <w:hideMark/>
          </w:tcPr>
          <w:p w14:paraId="2242971E"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237 </w:t>
            </w:r>
          </w:p>
        </w:tc>
        <w:tc>
          <w:tcPr>
            <w:tcW w:w="0" w:type="auto"/>
            <w:hideMark/>
          </w:tcPr>
          <w:p w14:paraId="6FAC25B9"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1147%</w:t>
            </w:r>
          </w:p>
        </w:tc>
        <w:tc>
          <w:tcPr>
            <w:tcW w:w="0" w:type="auto"/>
            <w:hideMark/>
          </w:tcPr>
          <w:p w14:paraId="3A302384"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31%</w:t>
            </w:r>
          </w:p>
        </w:tc>
      </w:tr>
      <w:tr w:rsidR="00F63F3C" w:rsidRPr="00F63F3C" w14:paraId="5BEB9253"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501303F"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Pleasant Ridge</w:t>
            </w:r>
          </w:p>
        </w:tc>
        <w:tc>
          <w:tcPr>
            <w:tcW w:w="0" w:type="auto"/>
            <w:hideMark/>
          </w:tcPr>
          <w:p w14:paraId="39A4AEE3"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60 </w:t>
            </w:r>
          </w:p>
        </w:tc>
        <w:tc>
          <w:tcPr>
            <w:tcW w:w="0" w:type="auto"/>
            <w:hideMark/>
          </w:tcPr>
          <w:p w14:paraId="7DD617AC"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84 </w:t>
            </w:r>
          </w:p>
        </w:tc>
        <w:tc>
          <w:tcPr>
            <w:tcW w:w="0" w:type="auto"/>
            <w:hideMark/>
          </w:tcPr>
          <w:p w14:paraId="1957203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108 </w:t>
            </w:r>
          </w:p>
        </w:tc>
        <w:tc>
          <w:tcPr>
            <w:tcW w:w="0" w:type="auto"/>
            <w:hideMark/>
          </w:tcPr>
          <w:p w14:paraId="3E7AB145"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121 </w:t>
            </w:r>
          </w:p>
        </w:tc>
        <w:tc>
          <w:tcPr>
            <w:tcW w:w="0" w:type="auto"/>
            <w:hideMark/>
          </w:tcPr>
          <w:p w14:paraId="03EF8A1F"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143 </w:t>
            </w:r>
          </w:p>
        </w:tc>
        <w:tc>
          <w:tcPr>
            <w:tcW w:w="0" w:type="auto"/>
            <w:hideMark/>
          </w:tcPr>
          <w:p w14:paraId="179289E0"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186 </w:t>
            </w:r>
          </w:p>
        </w:tc>
        <w:tc>
          <w:tcPr>
            <w:tcW w:w="0" w:type="auto"/>
            <w:hideMark/>
          </w:tcPr>
          <w:p w14:paraId="6BC01C35"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210%</w:t>
            </w:r>
          </w:p>
        </w:tc>
        <w:tc>
          <w:tcPr>
            <w:tcW w:w="0" w:type="auto"/>
            <w:hideMark/>
          </w:tcPr>
          <w:p w14:paraId="4407022F"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30%</w:t>
            </w:r>
          </w:p>
        </w:tc>
      </w:tr>
      <w:tr w:rsidR="00F63F3C" w:rsidRPr="00F63F3C" w14:paraId="6A6CDAC7"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7595E67"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Bond Hill</w:t>
            </w:r>
          </w:p>
        </w:tc>
        <w:tc>
          <w:tcPr>
            <w:tcW w:w="0" w:type="auto"/>
            <w:hideMark/>
          </w:tcPr>
          <w:p w14:paraId="3A8796F8"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29 </w:t>
            </w:r>
          </w:p>
        </w:tc>
        <w:tc>
          <w:tcPr>
            <w:tcW w:w="0" w:type="auto"/>
            <w:hideMark/>
          </w:tcPr>
          <w:p w14:paraId="7EB7842D"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93 </w:t>
            </w:r>
          </w:p>
        </w:tc>
        <w:tc>
          <w:tcPr>
            <w:tcW w:w="0" w:type="auto"/>
            <w:hideMark/>
          </w:tcPr>
          <w:p w14:paraId="6156BB9D"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132 </w:t>
            </w:r>
          </w:p>
        </w:tc>
        <w:tc>
          <w:tcPr>
            <w:tcW w:w="0" w:type="auto"/>
            <w:hideMark/>
          </w:tcPr>
          <w:p w14:paraId="57686D3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140 </w:t>
            </w:r>
          </w:p>
        </w:tc>
        <w:tc>
          <w:tcPr>
            <w:tcW w:w="0" w:type="auto"/>
            <w:hideMark/>
          </w:tcPr>
          <w:p w14:paraId="5C33E35A"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158 </w:t>
            </w:r>
          </w:p>
        </w:tc>
        <w:tc>
          <w:tcPr>
            <w:tcW w:w="0" w:type="auto"/>
            <w:hideMark/>
          </w:tcPr>
          <w:p w14:paraId="4DA5C8E3"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204 </w:t>
            </w:r>
          </w:p>
        </w:tc>
        <w:tc>
          <w:tcPr>
            <w:tcW w:w="0" w:type="auto"/>
            <w:hideMark/>
          </w:tcPr>
          <w:p w14:paraId="6C189A75"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603%</w:t>
            </w:r>
          </w:p>
        </w:tc>
        <w:tc>
          <w:tcPr>
            <w:tcW w:w="0" w:type="auto"/>
            <w:hideMark/>
          </w:tcPr>
          <w:p w14:paraId="06EA6D39"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29%</w:t>
            </w:r>
          </w:p>
        </w:tc>
      </w:tr>
      <w:tr w:rsidR="00F63F3C" w:rsidRPr="00F63F3C" w14:paraId="5BC25EB3"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D11F189"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College Hill</w:t>
            </w:r>
          </w:p>
        </w:tc>
        <w:tc>
          <w:tcPr>
            <w:tcW w:w="0" w:type="auto"/>
            <w:hideMark/>
          </w:tcPr>
          <w:p w14:paraId="646C0E8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45 </w:t>
            </w:r>
          </w:p>
        </w:tc>
        <w:tc>
          <w:tcPr>
            <w:tcW w:w="0" w:type="auto"/>
            <w:hideMark/>
          </w:tcPr>
          <w:p w14:paraId="20763154"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162 </w:t>
            </w:r>
          </w:p>
        </w:tc>
        <w:tc>
          <w:tcPr>
            <w:tcW w:w="0" w:type="auto"/>
            <w:hideMark/>
          </w:tcPr>
          <w:p w14:paraId="714F26A6"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229 </w:t>
            </w:r>
          </w:p>
        </w:tc>
        <w:tc>
          <w:tcPr>
            <w:tcW w:w="0" w:type="auto"/>
            <w:hideMark/>
          </w:tcPr>
          <w:p w14:paraId="048AA4EC"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261 </w:t>
            </w:r>
          </w:p>
        </w:tc>
        <w:tc>
          <w:tcPr>
            <w:tcW w:w="0" w:type="auto"/>
            <w:hideMark/>
          </w:tcPr>
          <w:p w14:paraId="55E5938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296 </w:t>
            </w:r>
          </w:p>
        </w:tc>
        <w:tc>
          <w:tcPr>
            <w:tcW w:w="0" w:type="auto"/>
            <w:hideMark/>
          </w:tcPr>
          <w:p w14:paraId="635978CF"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382 </w:t>
            </w:r>
          </w:p>
        </w:tc>
        <w:tc>
          <w:tcPr>
            <w:tcW w:w="0" w:type="auto"/>
            <w:hideMark/>
          </w:tcPr>
          <w:p w14:paraId="7A7C8413"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749%</w:t>
            </w:r>
          </w:p>
        </w:tc>
        <w:tc>
          <w:tcPr>
            <w:tcW w:w="0" w:type="auto"/>
            <w:hideMark/>
          </w:tcPr>
          <w:p w14:paraId="15E3B5CE"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29%</w:t>
            </w:r>
          </w:p>
        </w:tc>
      </w:tr>
      <w:tr w:rsidR="00F63F3C" w:rsidRPr="00F63F3C" w14:paraId="65B58FC9"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AB7E214" w14:textId="77777777" w:rsidR="00F63F3C" w:rsidRPr="00F63F3C" w:rsidRDefault="00F63F3C" w:rsidP="00F63F3C">
            <w:pPr>
              <w:rPr>
                <w:rFonts w:ascii="Calibri" w:eastAsia="Times New Roman" w:hAnsi="Calibri" w:cs="Calibri"/>
                <w:color w:val="000000"/>
                <w:sz w:val="16"/>
                <w:szCs w:val="16"/>
              </w:rPr>
            </w:pPr>
            <w:proofErr w:type="spellStart"/>
            <w:r w:rsidRPr="00F63F3C">
              <w:rPr>
                <w:rFonts w:ascii="Calibri" w:eastAsia="Times New Roman" w:hAnsi="Calibri" w:cs="Calibri"/>
                <w:color w:val="000000"/>
                <w:sz w:val="16"/>
                <w:szCs w:val="16"/>
              </w:rPr>
              <w:t>Corryville</w:t>
            </w:r>
            <w:proofErr w:type="spellEnd"/>
          </w:p>
        </w:tc>
        <w:tc>
          <w:tcPr>
            <w:tcW w:w="0" w:type="auto"/>
            <w:hideMark/>
          </w:tcPr>
          <w:p w14:paraId="0B68E612"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3 </w:t>
            </w:r>
          </w:p>
        </w:tc>
        <w:tc>
          <w:tcPr>
            <w:tcW w:w="0" w:type="auto"/>
            <w:hideMark/>
          </w:tcPr>
          <w:p w14:paraId="524EFAFB"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13 </w:t>
            </w:r>
          </w:p>
        </w:tc>
        <w:tc>
          <w:tcPr>
            <w:tcW w:w="0" w:type="auto"/>
            <w:hideMark/>
          </w:tcPr>
          <w:p w14:paraId="3AFF6319"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31 </w:t>
            </w:r>
          </w:p>
        </w:tc>
        <w:tc>
          <w:tcPr>
            <w:tcW w:w="0" w:type="auto"/>
            <w:hideMark/>
          </w:tcPr>
          <w:p w14:paraId="72898FD8"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90 </w:t>
            </w:r>
          </w:p>
        </w:tc>
        <w:tc>
          <w:tcPr>
            <w:tcW w:w="0" w:type="auto"/>
            <w:hideMark/>
          </w:tcPr>
          <w:p w14:paraId="2260428A"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138 </w:t>
            </w:r>
          </w:p>
        </w:tc>
        <w:tc>
          <w:tcPr>
            <w:tcW w:w="0" w:type="auto"/>
            <w:hideMark/>
          </w:tcPr>
          <w:p w14:paraId="61E55F5A"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177 </w:t>
            </w:r>
          </w:p>
        </w:tc>
        <w:tc>
          <w:tcPr>
            <w:tcW w:w="0" w:type="auto"/>
            <w:hideMark/>
          </w:tcPr>
          <w:p w14:paraId="3787FAE1"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5800%</w:t>
            </w:r>
          </w:p>
        </w:tc>
        <w:tc>
          <w:tcPr>
            <w:tcW w:w="0" w:type="auto"/>
            <w:hideMark/>
          </w:tcPr>
          <w:p w14:paraId="76B054E3"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28%</w:t>
            </w:r>
          </w:p>
        </w:tc>
      </w:tr>
      <w:tr w:rsidR="00F63F3C" w:rsidRPr="00F63F3C" w14:paraId="20B0A29A"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159EDA9"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Hartwell</w:t>
            </w:r>
          </w:p>
        </w:tc>
        <w:tc>
          <w:tcPr>
            <w:tcW w:w="0" w:type="auto"/>
            <w:hideMark/>
          </w:tcPr>
          <w:p w14:paraId="71FF257D"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42 </w:t>
            </w:r>
          </w:p>
        </w:tc>
        <w:tc>
          <w:tcPr>
            <w:tcW w:w="0" w:type="auto"/>
            <w:hideMark/>
          </w:tcPr>
          <w:p w14:paraId="644E15FC"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78 </w:t>
            </w:r>
          </w:p>
        </w:tc>
        <w:tc>
          <w:tcPr>
            <w:tcW w:w="0" w:type="auto"/>
            <w:hideMark/>
          </w:tcPr>
          <w:p w14:paraId="22AE476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105 </w:t>
            </w:r>
          </w:p>
        </w:tc>
        <w:tc>
          <w:tcPr>
            <w:tcW w:w="0" w:type="auto"/>
            <w:hideMark/>
          </w:tcPr>
          <w:p w14:paraId="12F51E1F"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108 </w:t>
            </w:r>
          </w:p>
        </w:tc>
        <w:tc>
          <w:tcPr>
            <w:tcW w:w="0" w:type="auto"/>
            <w:hideMark/>
          </w:tcPr>
          <w:p w14:paraId="6091427B"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120 </w:t>
            </w:r>
          </w:p>
        </w:tc>
        <w:tc>
          <w:tcPr>
            <w:tcW w:w="0" w:type="auto"/>
            <w:hideMark/>
          </w:tcPr>
          <w:p w14:paraId="3FB063DE"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153 </w:t>
            </w:r>
          </w:p>
        </w:tc>
        <w:tc>
          <w:tcPr>
            <w:tcW w:w="0" w:type="auto"/>
            <w:hideMark/>
          </w:tcPr>
          <w:p w14:paraId="6CF406CD"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264%</w:t>
            </w:r>
          </w:p>
        </w:tc>
        <w:tc>
          <w:tcPr>
            <w:tcW w:w="0" w:type="auto"/>
            <w:hideMark/>
          </w:tcPr>
          <w:p w14:paraId="68B5C76D"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28%</w:t>
            </w:r>
          </w:p>
        </w:tc>
      </w:tr>
      <w:tr w:rsidR="00F63F3C" w:rsidRPr="00F63F3C" w14:paraId="6E3F1160"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35AA70B"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Kennedy Heights</w:t>
            </w:r>
          </w:p>
        </w:tc>
        <w:tc>
          <w:tcPr>
            <w:tcW w:w="0" w:type="auto"/>
            <w:hideMark/>
          </w:tcPr>
          <w:p w14:paraId="37C71435"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20 </w:t>
            </w:r>
          </w:p>
        </w:tc>
        <w:tc>
          <w:tcPr>
            <w:tcW w:w="0" w:type="auto"/>
            <w:hideMark/>
          </w:tcPr>
          <w:p w14:paraId="6B5F0C78"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45 </w:t>
            </w:r>
          </w:p>
        </w:tc>
        <w:tc>
          <w:tcPr>
            <w:tcW w:w="0" w:type="auto"/>
            <w:hideMark/>
          </w:tcPr>
          <w:p w14:paraId="386E41EB"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69 </w:t>
            </w:r>
          </w:p>
        </w:tc>
        <w:tc>
          <w:tcPr>
            <w:tcW w:w="0" w:type="auto"/>
            <w:hideMark/>
          </w:tcPr>
          <w:p w14:paraId="78E3A49E"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76 </w:t>
            </w:r>
          </w:p>
        </w:tc>
        <w:tc>
          <w:tcPr>
            <w:tcW w:w="0" w:type="auto"/>
            <w:hideMark/>
          </w:tcPr>
          <w:p w14:paraId="502F2FD8"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92 </w:t>
            </w:r>
          </w:p>
        </w:tc>
        <w:tc>
          <w:tcPr>
            <w:tcW w:w="0" w:type="auto"/>
            <w:hideMark/>
          </w:tcPr>
          <w:p w14:paraId="3D4B416B"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116 </w:t>
            </w:r>
          </w:p>
        </w:tc>
        <w:tc>
          <w:tcPr>
            <w:tcW w:w="0" w:type="auto"/>
            <w:hideMark/>
          </w:tcPr>
          <w:p w14:paraId="0B197872"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480%</w:t>
            </w:r>
          </w:p>
        </w:tc>
        <w:tc>
          <w:tcPr>
            <w:tcW w:w="0" w:type="auto"/>
            <w:hideMark/>
          </w:tcPr>
          <w:p w14:paraId="6B2E6755"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26%</w:t>
            </w:r>
          </w:p>
        </w:tc>
      </w:tr>
      <w:tr w:rsidR="00F63F3C" w:rsidRPr="00F63F3C" w14:paraId="520B7A4B"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48A867E"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lastRenderedPageBreak/>
              <w:t>Westwood</w:t>
            </w:r>
          </w:p>
        </w:tc>
        <w:tc>
          <w:tcPr>
            <w:tcW w:w="0" w:type="auto"/>
            <w:hideMark/>
          </w:tcPr>
          <w:p w14:paraId="5156319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209 </w:t>
            </w:r>
          </w:p>
        </w:tc>
        <w:tc>
          <w:tcPr>
            <w:tcW w:w="0" w:type="auto"/>
            <w:hideMark/>
          </w:tcPr>
          <w:p w14:paraId="72B85E7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451 </w:t>
            </w:r>
          </w:p>
        </w:tc>
        <w:tc>
          <w:tcPr>
            <w:tcW w:w="0" w:type="auto"/>
            <w:hideMark/>
          </w:tcPr>
          <w:p w14:paraId="260BFBEE"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617 </w:t>
            </w:r>
          </w:p>
        </w:tc>
        <w:tc>
          <w:tcPr>
            <w:tcW w:w="0" w:type="auto"/>
            <w:hideMark/>
          </w:tcPr>
          <w:p w14:paraId="34CC9C13"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692 </w:t>
            </w:r>
          </w:p>
        </w:tc>
        <w:tc>
          <w:tcPr>
            <w:tcW w:w="0" w:type="auto"/>
            <w:hideMark/>
          </w:tcPr>
          <w:p w14:paraId="288C4ABD"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757 </w:t>
            </w:r>
          </w:p>
        </w:tc>
        <w:tc>
          <w:tcPr>
            <w:tcW w:w="0" w:type="auto"/>
            <w:hideMark/>
          </w:tcPr>
          <w:p w14:paraId="291BF33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947 </w:t>
            </w:r>
          </w:p>
        </w:tc>
        <w:tc>
          <w:tcPr>
            <w:tcW w:w="0" w:type="auto"/>
            <w:hideMark/>
          </w:tcPr>
          <w:p w14:paraId="304EC53F"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353%</w:t>
            </w:r>
          </w:p>
        </w:tc>
        <w:tc>
          <w:tcPr>
            <w:tcW w:w="0" w:type="auto"/>
            <w:hideMark/>
          </w:tcPr>
          <w:p w14:paraId="58F1DF2C"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25%</w:t>
            </w:r>
          </w:p>
        </w:tc>
      </w:tr>
      <w:tr w:rsidR="00F63F3C" w:rsidRPr="00F63F3C" w14:paraId="311DE644" w14:textId="77777777" w:rsidTr="00456524">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1D5F6AE3"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Clifton/University Heights—Fairview (CUF)</w:t>
            </w:r>
          </w:p>
        </w:tc>
        <w:tc>
          <w:tcPr>
            <w:tcW w:w="0" w:type="auto"/>
            <w:hideMark/>
          </w:tcPr>
          <w:p w14:paraId="70943F8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9 </w:t>
            </w:r>
          </w:p>
        </w:tc>
        <w:tc>
          <w:tcPr>
            <w:tcW w:w="0" w:type="auto"/>
            <w:hideMark/>
          </w:tcPr>
          <w:p w14:paraId="02573A87"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45 </w:t>
            </w:r>
          </w:p>
        </w:tc>
        <w:tc>
          <w:tcPr>
            <w:tcW w:w="0" w:type="auto"/>
            <w:hideMark/>
          </w:tcPr>
          <w:p w14:paraId="676CFDF8"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128 </w:t>
            </w:r>
          </w:p>
        </w:tc>
        <w:tc>
          <w:tcPr>
            <w:tcW w:w="0" w:type="auto"/>
            <w:hideMark/>
          </w:tcPr>
          <w:p w14:paraId="5B580463"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376 </w:t>
            </w:r>
          </w:p>
        </w:tc>
        <w:tc>
          <w:tcPr>
            <w:tcW w:w="0" w:type="auto"/>
            <w:hideMark/>
          </w:tcPr>
          <w:p w14:paraId="5AAD2D05"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583 </w:t>
            </w:r>
          </w:p>
        </w:tc>
        <w:tc>
          <w:tcPr>
            <w:tcW w:w="0" w:type="auto"/>
            <w:hideMark/>
          </w:tcPr>
          <w:p w14:paraId="40A4F79A"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720 </w:t>
            </w:r>
          </w:p>
        </w:tc>
        <w:tc>
          <w:tcPr>
            <w:tcW w:w="0" w:type="auto"/>
            <w:hideMark/>
          </w:tcPr>
          <w:p w14:paraId="13BBA02C"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7900%</w:t>
            </w:r>
          </w:p>
        </w:tc>
        <w:tc>
          <w:tcPr>
            <w:tcW w:w="0" w:type="auto"/>
            <w:hideMark/>
          </w:tcPr>
          <w:p w14:paraId="1FFC6791"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23%</w:t>
            </w:r>
          </w:p>
        </w:tc>
      </w:tr>
      <w:tr w:rsidR="00F63F3C" w:rsidRPr="00F63F3C" w14:paraId="734338E8"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3178835"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Mt. Airy</w:t>
            </w:r>
          </w:p>
        </w:tc>
        <w:tc>
          <w:tcPr>
            <w:tcW w:w="0" w:type="auto"/>
            <w:hideMark/>
          </w:tcPr>
          <w:p w14:paraId="18D13A5D"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40 </w:t>
            </w:r>
          </w:p>
        </w:tc>
        <w:tc>
          <w:tcPr>
            <w:tcW w:w="0" w:type="auto"/>
            <w:hideMark/>
          </w:tcPr>
          <w:p w14:paraId="2DB8C4D9"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127 </w:t>
            </w:r>
          </w:p>
        </w:tc>
        <w:tc>
          <w:tcPr>
            <w:tcW w:w="0" w:type="auto"/>
            <w:hideMark/>
          </w:tcPr>
          <w:p w14:paraId="2464821D"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190 </w:t>
            </w:r>
          </w:p>
        </w:tc>
        <w:tc>
          <w:tcPr>
            <w:tcW w:w="0" w:type="auto"/>
            <w:hideMark/>
          </w:tcPr>
          <w:p w14:paraId="3EE05EBD"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206 </w:t>
            </w:r>
          </w:p>
        </w:tc>
        <w:tc>
          <w:tcPr>
            <w:tcW w:w="0" w:type="auto"/>
            <w:hideMark/>
          </w:tcPr>
          <w:p w14:paraId="409F4816"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226 </w:t>
            </w:r>
          </w:p>
        </w:tc>
        <w:tc>
          <w:tcPr>
            <w:tcW w:w="0" w:type="auto"/>
            <w:hideMark/>
          </w:tcPr>
          <w:p w14:paraId="399D3C26"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277 </w:t>
            </w:r>
          </w:p>
        </w:tc>
        <w:tc>
          <w:tcPr>
            <w:tcW w:w="0" w:type="auto"/>
            <w:hideMark/>
          </w:tcPr>
          <w:p w14:paraId="60195492"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593%</w:t>
            </w:r>
          </w:p>
        </w:tc>
        <w:tc>
          <w:tcPr>
            <w:tcW w:w="0" w:type="auto"/>
            <w:hideMark/>
          </w:tcPr>
          <w:p w14:paraId="46CE4BE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23%</w:t>
            </w:r>
          </w:p>
        </w:tc>
      </w:tr>
      <w:tr w:rsidR="00F63F3C" w:rsidRPr="00F63F3C" w14:paraId="019584D3"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4EB0182"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Winton Hills</w:t>
            </w:r>
          </w:p>
        </w:tc>
        <w:tc>
          <w:tcPr>
            <w:tcW w:w="0" w:type="auto"/>
            <w:hideMark/>
          </w:tcPr>
          <w:p w14:paraId="76A5C159"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12 </w:t>
            </w:r>
          </w:p>
        </w:tc>
        <w:tc>
          <w:tcPr>
            <w:tcW w:w="0" w:type="auto"/>
            <w:hideMark/>
          </w:tcPr>
          <w:p w14:paraId="4FF76D8A"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34 </w:t>
            </w:r>
          </w:p>
        </w:tc>
        <w:tc>
          <w:tcPr>
            <w:tcW w:w="0" w:type="auto"/>
            <w:hideMark/>
          </w:tcPr>
          <w:p w14:paraId="62322ADC"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52 </w:t>
            </w:r>
          </w:p>
        </w:tc>
        <w:tc>
          <w:tcPr>
            <w:tcW w:w="0" w:type="auto"/>
            <w:hideMark/>
          </w:tcPr>
          <w:p w14:paraId="39A3310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56 </w:t>
            </w:r>
          </w:p>
        </w:tc>
        <w:tc>
          <w:tcPr>
            <w:tcW w:w="0" w:type="auto"/>
            <w:hideMark/>
          </w:tcPr>
          <w:p w14:paraId="449DDEF2"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64 </w:t>
            </w:r>
          </w:p>
        </w:tc>
        <w:tc>
          <w:tcPr>
            <w:tcW w:w="0" w:type="auto"/>
            <w:hideMark/>
          </w:tcPr>
          <w:p w14:paraId="777EC33A"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78 </w:t>
            </w:r>
          </w:p>
        </w:tc>
        <w:tc>
          <w:tcPr>
            <w:tcW w:w="0" w:type="auto"/>
            <w:hideMark/>
          </w:tcPr>
          <w:p w14:paraId="551475B0"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550%</w:t>
            </w:r>
          </w:p>
        </w:tc>
        <w:tc>
          <w:tcPr>
            <w:tcW w:w="0" w:type="auto"/>
            <w:hideMark/>
          </w:tcPr>
          <w:p w14:paraId="0CF3D741"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22%</w:t>
            </w:r>
          </w:p>
        </w:tc>
      </w:tr>
      <w:tr w:rsidR="00F63F3C" w:rsidRPr="00F63F3C" w14:paraId="5FEB77D0"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0154C92"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Villages at Roll Hill</w:t>
            </w:r>
          </w:p>
        </w:tc>
        <w:tc>
          <w:tcPr>
            <w:tcW w:w="0" w:type="auto"/>
            <w:hideMark/>
          </w:tcPr>
          <w:p w14:paraId="2C27668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3 </w:t>
            </w:r>
          </w:p>
        </w:tc>
        <w:tc>
          <w:tcPr>
            <w:tcW w:w="0" w:type="auto"/>
            <w:hideMark/>
          </w:tcPr>
          <w:p w14:paraId="7E9597D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22 </w:t>
            </w:r>
          </w:p>
        </w:tc>
        <w:tc>
          <w:tcPr>
            <w:tcW w:w="0" w:type="auto"/>
            <w:hideMark/>
          </w:tcPr>
          <w:p w14:paraId="4BEF1FE5"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29 </w:t>
            </w:r>
          </w:p>
        </w:tc>
        <w:tc>
          <w:tcPr>
            <w:tcW w:w="0" w:type="auto"/>
            <w:hideMark/>
          </w:tcPr>
          <w:p w14:paraId="2FA779B8"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32 </w:t>
            </w:r>
          </w:p>
        </w:tc>
        <w:tc>
          <w:tcPr>
            <w:tcW w:w="0" w:type="auto"/>
            <w:hideMark/>
          </w:tcPr>
          <w:p w14:paraId="46F5666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32 </w:t>
            </w:r>
          </w:p>
        </w:tc>
        <w:tc>
          <w:tcPr>
            <w:tcW w:w="0" w:type="auto"/>
            <w:hideMark/>
          </w:tcPr>
          <w:p w14:paraId="4F666019"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39 </w:t>
            </w:r>
          </w:p>
        </w:tc>
        <w:tc>
          <w:tcPr>
            <w:tcW w:w="0" w:type="auto"/>
            <w:hideMark/>
          </w:tcPr>
          <w:p w14:paraId="25818164"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1200%</w:t>
            </w:r>
          </w:p>
        </w:tc>
        <w:tc>
          <w:tcPr>
            <w:tcW w:w="0" w:type="auto"/>
            <w:hideMark/>
          </w:tcPr>
          <w:p w14:paraId="744D98C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22%</w:t>
            </w:r>
          </w:p>
        </w:tc>
      </w:tr>
      <w:tr w:rsidR="00F63F3C" w:rsidRPr="00F63F3C" w14:paraId="7FD9C2FD"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7605F45"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East Price Hill</w:t>
            </w:r>
          </w:p>
        </w:tc>
        <w:tc>
          <w:tcPr>
            <w:tcW w:w="0" w:type="auto"/>
            <w:hideMark/>
          </w:tcPr>
          <w:p w14:paraId="7733CBCE"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154 </w:t>
            </w:r>
          </w:p>
        </w:tc>
        <w:tc>
          <w:tcPr>
            <w:tcW w:w="0" w:type="auto"/>
            <w:hideMark/>
          </w:tcPr>
          <w:p w14:paraId="191E93B3"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224 </w:t>
            </w:r>
          </w:p>
        </w:tc>
        <w:tc>
          <w:tcPr>
            <w:tcW w:w="0" w:type="auto"/>
            <w:hideMark/>
          </w:tcPr>
          <w:p w14:paraId="4515093A"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272 </w:t>
            </w:r>
          </w:p>
        </w:tc>
        <w:tc>
          <w:tcPr>
            <w:tcW w:w="0" w:type="auto"/>
            <w:hideMark/>
          </w:tcPr>
          <w:p w14:paraId="530FCFA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293 </w:t>
            </w:r>
          </w:p>
        </w:tc>
        <w:tc>
          <w:tcPr>
            <w:tcW w:w="0" w:type="auto"/>
            <w:hideMark/>
          </w:tcPr>
          <w:p w14:paraId="209F4FB5"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312 </w:t>
            </w:r>
          </w:p>
        </w:tc>
        <w:tc>
          <w:tcPr>
            <w:tcW w:w="0" w:type="auto"/>
            <w:hideMark/>
          </w:tcPr>
          <w:p w14:paraId="1AC19225"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379 </w:t>
            </w:r>
          </w:p>
        </w:tc>
        <w:tc>
          <w:tcPr>
            <w:tcW w:w="0" w:type="auto"/>
            <w:hideMark/>
          </w:tcPr>
          <w:p w14:paraId="0F10628C"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146%</w:t>
            </w:r>
          </w:p>
        </w:tc>
        <w:tc>
          <w:tcPr>
            <w:tcW w:w="0" w:type="auto"/>
            <w:hideMark/>
          </w:tcPr>
          <w:p w14:paraId="02A144D1"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21%</w:t>
            </w:r>
          </w:p>
        </w:tc>
      </w:tr>
      <w:tr w:rsidR="00F63F3C" w:rsidRPr="00F63F3C" w14:paraId="0918CFB2"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01A6589"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Avondale</w:t>
            </w:r>
          </w:p>
        </w:tc>
        <w:tc>
          <w:tcPr>
            <w:tcW w:w="0" w:type="auto"/>
            <w:hideMark/>
          </w:tcPr>
          <w:p w14:paraId="6FB632D3"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47 </w:t>
            </w:r>
          </w:p>
        </w:tc>
        <w:tc>
          <w:tcPr>
            <w:tcW w:w="0" w:type="auto"/>
            <w:hideMark/>
          </w:tcPr>
          <w:p w14:paraId="3BC8C4BC"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122 </w:t>
            </w:r>
          </w:p>
        </w:tc>
        <w:tc>
          <w:tcPr>
            <w:tcW w:w="0" w:type="auto"/>
            <w:hideMark/>
          </w:tcPr>
          <w:p w14:paraId="20303258"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186 </w:t>
            </w:r>
          </w:p>
        </w:tc>
        <w:tc>
          <w:tcPr>
            <w:tcW w:w="0" w:type="auto"/>
            <w:hideMark/>
          </w:tcPr>
          <w:p w14:paraId="74082FD5"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220 </w:t>
            </w:r>
          </w:p>
        </w:tc>
        <w:tc>
          <w:tcPr>
            <w:tcW w:w="0" w:type="auto"/>
            <w:hideMark/>
          </w:tcPr>
          <w:p w14:paraId="792004B9"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243 </w:t>
            </w:r>
          </w:p>
        </w:tc>
        <w:tc>
          <w:tcPr>
            <w:tcW w:w="0" w:type="auto"/>
            <w:hideMark/>
          </w:tcPr>
          <w:p w14:paraId="5C622145"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289 </w:t>
            </w:r>
          </w:p>
        </w:tc>
        <w:tc>
          <w:tcPr>
            <w:tcW w:w="0" w:type="auto"/>
            <w:hideMark/>
          </w:tcPr>
          <w:p w14:paraId="3BA33BD8"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515%</w:t>
            </w:r>
          </w:p>
        </w:tc>
        <w:tc>
          <w:tcPr>
            <w:tcW w:w="0" w:type="auto"/>
            <w:hideMark/>
          </w:tcPr>
          <w:p w14:paraId="003B96E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19%</w:t>
            </w:r>
          </w:p>
        </w:tc>
      </w:tr>
      <w:tr w:rsidR="00F63F3C" w:rsidRPr="00F63F3C" w14:paraId="60461A7A"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7E4A6DA"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N. Fairmount</w:t>
            </w:r>
          </w:p>
        </w:tc>
        <w:tc>
          <w:tcPr>
            <w:tcW w:w="0" w:type="auto"/>
            <w:hideMark/>
          </w:tcPr>
          <w:p w14:paraId="39E1AA1D"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5 </w:t>
            </w:r>
          </w:p>
        </w:tc>
        <w:tc>
          <w:tcPr>
            <w:tcW w:w="0" w:type="auto"/>
            <w:hideMark/>
          </w:tcPr>
          <w:p w14:paraId="2147FC95"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19 </w:t>
            </w:r>
          </w:p>
        </w:tc>
        <w:tc>
          <w:tcPr>
            <w:tcW w:w="0" w:type="auto"/>
            <w:hideMark/>
          </w:tcPr>
          <w:p w14:paraId="61B19A6C"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24 </w:t>
            </w:r>
          </w:p>
        </w:tc>
        <w:tc>
          <w:tcPr>
            <w:tcW w:w="0" w:type="auto"/>
            <w:hideMark/>
          </w:tcPr>
          <w:p w14:paraId="757E0735"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25 </w:t>
            </w:r>
          </w:p>
        </w:tc>
        <w:tc>
          <w:tcPr>
            <w:tcW w:w="0" w:type="auto"/>
            <w:hideMark/>
          </w:tcPr>
          <w:p w14:paraId="7EE7849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29 </w:t>
            </w:r>
          </w:p>
        </w:tc>
        <w:tc>
          <w:tcPr>
            <w:tcW w:w="0" w:type="auto"/>
            <w:hideMark/>
          </w:tcPr>
          <w:p w14:paraId="12D7B815"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34 </w:t>
            </w:r>
          </w:p>
        </w:tc>
        <w:tc>
          <w:tcPr>
            <w:tcW w:w="0" w:type="auto"/>
            <w:hideMark/>
          </w:tcPr>
          <w:p w14:paraId="78BDBBE4"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580%</w:t>
            </w:r>
          </w:p>
        </w:tc>
        <w:tc>
          <w:tcPr>
            <w:tcW w:w="0" w:type="auto"/>
            <w:hideMark/>
          </w:tcPr>
          <w:p w14:paraId="21DE17DC"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17%</w:t>
            </w:r>
          </w:p>
        </w:tc>
      </w:tr>
      <w:tr w:rsidR="00F63F3C" w:rsidRPr="00F63F3C" w14:paraId="4B18E114"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C72A610"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East Westwood</w:t>
            </w:r>
          </w:p>
        </w:tc>
        <w:tc>
          <w:tcPr>
            <w:tcW w:w="0" w:type="auto"/>
            <w:hideMark/>
          </w:tcPr>
          <w:p w14:paraId="5559BBA8"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21 </w:t>
            </w:r>
          </w:p>
        </w:tc>
        <w:tc>
          <w:tcPr>
            <w:tcW w:w="0" w:type="auto"/>
            <w:hideMark/>
          </w:tcPr>
          <w:p w14:paraId="6E810202"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40 </w:t>
            </w:r>
          </w:p>
        </w:tc>
        <w:tc>
          <w:tcPr>
            <w:tcW w:w="0" w:type="auto"/>
            <w:hideMark/>
          </w:tcPr>
          <w:p w14:paraId="6636E8BB"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52 </w:t>
            </w:r>
          </w:p>
        </w:tc>
        <w:tc>
          <w:tcPr>
            <w:tcW w:w="0" w:type="auto"/>
            <w:hideMark/>
          </w:tcPr>
          <w:p w14:paraId="638B3E40"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53 </w:t>
            </w:r>
          </w:p>
        </w:tc>
        <w:tc>
          <w:tcPr>
            <w:tcW w:w="0" w:type="auto"/>
            <w:hideMark/>
          </w:tcPr>
          <w:p w14:paraId="6FE001CD"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56 </w:t>
            </w:r>
          </w:p>
        </w:tc>
        <w:tc>
          <w:tcPr>
            <w:tcW w:w="0" w:type="auto"/>
            <w:hideMark/>
          </w:tcPr>
          <w:p w14:paraId="7FB20C88"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65 </w:t>
            </w:r>
          </w:p>
        </w:tc>
        <w:tc>
          <w:tcPr>
            <w:tcW w:w="0" w:type="auto"/>
            <w:hideMark/>
          </w:tcPr>
          <w:p w14:paraId="6C97AF5F"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210%</w:t>
            </w:r>
          </w:p>
        </w:tc>
        <w:tc>
          <w:tcPr>
            <w:tcW w:w="0" w:type="auto"/>
            <w:hideMark/>
          </w:tcPr>
          <w:p w14:paraId="122FB3FE"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16%</w:t>
            </w:r>
          </w:p>
        </w:tc>
      </w:tr>
      <w:tr w:rsidR="00F63F3C" w:rsidRPr="00F63F3C" w14:paraId="6F7E1FED"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47F92E3"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English Woods</w:t>
            </w:r>
          </w:p>
        </w:tc>
        <w:tc>
          <w:tcPr>
            <w:tcW w:w="0" w:type="auto"/>
            <w:hideMark/>
          </w:tcPr>
          <w:p w14:paraId="7D32C10A"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 </w:t>
            </w:r>
          </w:p>
        </w:tc>
        <w:tc>
          <w:tcPr>
            <w:tcW w:w="0" w:type="auto"/>
            <w:hideMark/>
          </w:tcPr>
          <w:p w14:paraId="1F248DC7"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 </w:t>
            </w:r>
          </w:p>
        </w:tc>
        <w:tc>
          <w:tcPr>
            <w:tcW w:w="0" w:type="auto"/>
            <w:hideMark/>
          </w:tcPr>
          <w:p w14:paraId="585FC98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2 </w:t>
            </w:r>
          </w:p>
        </w:tc>
        <w:tc>
          <w:tcPr>
            <w:tcW w:w="0" w:type="auto"/>
            <w:hideMark/>
          </w:tcPr>
          <w:p w14:paraId="6DC44A9D"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5 </w:t>
            </w:r>
          </w:p>
        </w:tc>
        <w:tc>
          <w:tcPr>
            <w:tcW w:w="0" w:type="auto"/>
            <w:hideMark/>
          </w:tcPr>
          <w:p w14:paraId="1E6F56C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7 </w:t>
            </w:r>
          </w:p>
        </w:tc>
        <w:tc>
          <w:tcPr>
            <w:tcW w:w="0" w:type="auto"/>
            <w:hideMark/>
          </w:tcPr>
          <w:p w14:paraId="3061FAB9"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8 </w:t>
            </w:r>
          </w:p>
        </w:tc>
        <w:tc>
          <w:tcPr>
            <w:tcW w:w="0" w:type="auto"/>
            <w:hideMark/>
          </w:tcPr>
          <w:p w14:paraId="39DC5589"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700%</w:t>
            </w:r>
          </w:p>
        </w:tc>
        <w:tc>
          <w:tcPr>
            <w:tcW w:w="0" w:type="auto"/>
            <w:hideMark/>
          </w:tcPr>
          <w:p w14:paraId="54CA49CD"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14%</w:t>
            </w:r>
          </w:p>
        </w:tc>
      </w:tr>
      <w:tr w:rsidR="00F63F3C" w:rsidRPr="00F63F3C" w14:paraId="4BCFEF0F"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49BBADC"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West End</w:t>
            </w:r>
          </w:p>
        </w:tc>
        <w:tc>
          <w:tcPr>
            <w:tcW w:w="0" w:type="auto"/>
            <w:hideMark/>
          </w:tcPr>
          <w:p w14:paraId="755C7C2F"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13 </w:t>
            </w:r>
          </w:p>
        </w:tc>
        <w:tc>
          <w:tcPr>
            <w:tcW w:w="0" w:type="auto"/>
            <w:hideMark/>
          </w:tcPr>
          <w:p w14:paraId="78151759"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63 </w:t>
            </w:r>
          </w:p>
        </w:tc>
        <w:tc>
          <w:tcPr>
            <w:tcW w:w="0" w:type="auto"/>
            <w:hideMark/>
          </w:tcPr>
          <w:p w14:paraId="5C2DB056"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95 </w:t>
            </w:r>
          </w:p>
        </w:tc>
        <w:tc>
          <w:tcPr>
            <w:tcW w:w="0" w:type="auto"/>
            <w:hideMark/>
          </w:tcPr>
          <w:p w14:paraId="5FD2A895"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106 </w:t>
            </w:r>
          </w:p>
        </w:tc>
        <w:tc>
          <w:tcPr>
            <w:tcW w:w="0" w:type="auto"/>
            <w:hideMark/>
          </w:tcPr>
          <w:p w14:paraId="2F9A5810"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114 </w:t>
            </w:r>
          </w:p>
        </w:tc>
        <w:tc>
          <w:tcPr>
            <w:tcW w:w="0" w:type="auto"/>
            <w:hideMark/>
          </w:tcPr>
          <w:p w14:paraId="4F3121EC"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130 </w:t>
            </w:r>
          </w:p>
        </w:tc>
        <w:tc>
          <w:tcPr>
            <w:tcW w:w="0" w:type="auto"/>
            <w:hideMark/>
          </w:tcPr>
          <w:p w14:paraId="2AEF38D9"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900%</w:t>
            </w:r>
          </w:p>
        </w:tc>
        <w:tc>
          <w:tcPr>
            <w:tcW w:w="0" w:type="auto"/>
            <w:hideMark/>
          </w:tcPr>
          <w:p w14:paraId="366495B4"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14%</w:t>
            </w:r>
          </w:p>
        </w:tc>
      </w:tr>
      <w:tr w:rsidR="00F63F3C" w:rsidRPr="00F63F3C" w14:paraId="7EFC8596"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312F608"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S. Fairmount</w:t>
            </w:r>
          </w:p>
        </w:tc>
        <w:tc>
          <w:tcPr>
            <w:tcW w:w="0" w:type="auto"/>
            <w:hideMark/>
          </w:tcPr>
          <w:p w14:paraId="097553B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3 </w:t>
            </w:r>
          </w:p>
        </w:tc>
        <w:tc>
          <w:tcPr>
            <w:tcW w:w="0" w:type="auto"/>
            <w:hideMark/>
          </w:tcPr>
          <w:p w14:paraId="751A7AC3"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32 </w:t>
            </w:r>
          </w:p>
        </w:tc>
        <w:tc>
          <w:tcPr>
            <w:tcW w:w="0" w:type="auto"/>
            <w:hideMark/>
          </w:tcPr>
          <w:p w14:paraId="13E47A67"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45 </w:t>
            </w:r>
          </w:p>
        </w:tc>
        <w:tc>
          <w:tcPr>
            <w:tcW w:w="0" w:type="auto"/>
            <w:hideMark/>
          </w:tcPr>
          <w:p w14:paraId="3F387771"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47 </w:t>
            </w:r>
          </w:p>
        </w:tc>
        <w:tc>
          <w:tcPr>
            <w:tcW w:w="0" w:type="auto"/>
            <w:hideMark/>
          </w:tcPr>
          <w:p w14:paraId="744B0277"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48 </w:t>
            </w:r>
          </w:p>
        </w:tc>
        <w:tc>
          <w:tcPr>
            <w:tcW w:w="0" w:type="auto"/>
            <w:hideMark/>
          </w:tcPr>
          <w:p w14:paraId="7CAA75F4"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54 </w:t>
            </w:r>
          </w:p>
        </w:tc>
        <w:tc>
          <w:tcPr>
            <w:tcW w:w="0" w:type="auto"/>
            <w:hideMark/>
          </w:tcPr>
          <w:p w14:paraId="327C130B"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1700%</w:t>
            </w:r>
          </w:p>
        </w:tc>
        <w:tc>
          <w:tcPr>
            <w:tcW w:w="0" w:type="auto"/>
            <w:hideMark/>
          </w:tcPr>
          <w:p w14:paraId="5CF35B25"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13%</w:t>
            </w:r>
          </w:p>
        </w:tc>
      </w:tr>
      <w:tr w:rsidR="00F63F3C" w:rsidRPr="00F63F3C" w14:paraId="124DDACA"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89DC1F4"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Lower Price Hill</w:t>
            </w:r>
          </w:p>
        </w:tc>
        <w:tc>
          <w:tcPr>
            <w:tcW w:w="0" w:type="auto"/>
            <w:hideMark/>
          </w:tcPr>
          <w:p w14:paraId="17268E3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8 </w:t>
            </w:r>
          </w:p>
        </w:tc>
        <w:tc>
          <w:tcPr>
            <w:tcW w:w="0" w:type="auto"/>
            <w:hideMark/>
          </w:tcPr>
          <w:p w14:paraId="3D2AFFB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16 </w:t>
            </w:r>
          </w:p>
        </w:tc>
        <w:tc>
          <w:tcPr>
            <w:tcW w:w="0" w:type="auto"/>
            <w:hideMark/>
          </w:tcPr>
          <w:p w14:paraId="35A0F59C"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18 </w:t>
            </w:r>
          </w:p>
        </w:tc>
        <w:tc>
          <w:tcPr>
            <w:tcW w:w="0" w:type="auto"/>
            <w:hideMark/>
          </w:tcPr>
          <w:p w14:paraId="7AFB2B40"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18 </w:t>
            </w:r>
          </w:p>
        </w:tc>
        <w:tc>
          <w:tcPr>
            <w:tcW w:w="0" w:type="auto"/>
            <w:hideMark/>
          </w:tcPr>
          <w:p w14:paraId="10B71E54"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18 </w:t>
            </w:r>
          </w:p>
        </w:tc>
        <w:tc>
          <w:tcPr>
            <w:tcW w:w="0" w:type="auto"/>
            <w:hideMark/>
          </w:tcPr>
          <w:p w14:paraId="5C133B8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        19 </w:t>
            </w:r>
          </w:p>
        </w:tc>
        <w:tc>
          <w:tcPr>
            <w:tcW w:w="0" w:type="auto"/>
            <w:hideMark/>
          </w:tcPr>
          <w:p w14:paraId="68DFA10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138%</w:t>
            </w:r>
          </w:p>
        </w:tc>
        <w:tc>
          <w:tcPr>
            <w:tcW w:w="0" w:type="auto"/>
            <w:hideMark/>
          </w:tcPr>
          <w:p w14:paraId="6631747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w:t>
            </w:r>
          </w:p>
        </w:tc>
      </w:tr>
    </w:tbl>
    <w:p w14:paraId="5478C750" w14:textId="660DE72F" w:rsidR="00F63F3C" w:rsidRDefault="00F63F3C"/>
    <w:p w14:paraId="3D206CCB" w14:textId="77777777" w:rsidR="00456524" w:rsidRDefault="00456524">
      <w:r>
        <w:br w:type="page"/>
      </w:r>
    </w:p>
    <w:p w14:paraId="5D0067F9" w14:textId="649B83E9" w:rsidR="00F63F3C" w:rsidRPr="00F63F3C" w:rsidRDefault="00F63F3C" w:rsidP="00F63F3C">
      <w:r>
        <w:lastRenderedPageBreak/>
        <w:t>Neighborhoods Sorted by June to November Increase</w:t>
      </w:r>
    </w:p>
    <w:tbl>
      <w:tblPr>
        <w:tblStyle w:val="ListTable4-Accent5"/>
        <w:tblW w:w="0" w:type="auto"/>
        <w:tblLook w:val="04A0" w:firstRow="1" w:lastRow="0" w:firstColumn="1" w:lastColumn="0" w:noHBand="0" w:noVBand="1"/>
      </w:tblPr>
      <w:tblGrid>
        <w:gridCol w:w="3048"/>
        <w:gridCol w:w="566"/>
        <w:gridCol w:w="518"/>
        <w:gridCol w:w="680"/>
        <w:gridCol w:w="665"/>
        <w:gridCol w:w="655"/>
        <w:gridCol w:w="688"/>
        <w:gridCol w:w="1199"/>
        <w:gridCol w:w="1063"/>
      </w:tblGrid>
      <w:tr w:rsidR="00F63F3C" w:rsidRPr="00F63F3C" w14:paraId="1DBC0688" w14:textId="77777777" w:rsidTr="00456524">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366CB649" w14:textId="77777777" w:rsidR="00F63F3C" w:rsidRPr="00F63F3C" w:rsidRDefault="00F63F3C" w:rsidP="00F63F3C">
            <w:pPr>
              <w:rPr>
                <w:rFonts w:ascii="Calibri" w:eastAsia="Times New Roman" w:hAnsi="Calibri" w:cs="Calibri"/>
                <w:b w:val="0"/>
                <w:bCs w:val="0"/>
                <w:color w:val="FFFFFF"/>
                <w:sz w:val="16"/>
                <w:szCs w:val="16"/>
              </w:rPr>
            </w:pPr>
            <w:r w:rsidRPr="00F63F3C">
              <w:rPr>
                <w:rFonts w:ascii="Calibri" w:eastAsia="Times New Roman" w:hAnsi="Calibri" w:cs="Calibri"/>
                <w:b w:val="0"/>
                <w:bCs w:val="0"/>
                <w:color w:val="FFFFFF"/>
                <w:sz w:val="16"/>
                <w:szCs w:val="16"/>
              </w:rPr>
              <w:t>Neighborhood</w:t>
            </w:r>
          </w:p>
        </w:tc>
        <w:tc>
          <w:tcPr>
            <w:tcW w:w="0" w:type="auto"/>
            <w:hideMark/>
          </w:tcPr>
          <w:p w14:paraId="0399D209" w14:textId="77777777" w:rsidR="00F63F3C" w:rsidRPr="00F63F3C" w:rsidRDefault="00F63F3C" w:rsidP="00F63F3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rPr>
            </w:pPr>
            <w:r w:rsidRPr="00F63F3C">
              <w:rPr>
                <w:rFonts w:ascii="Calibri" w:eastAsia="Times New Roman" w:hAnsi="Calibri" w:cs="Calibri"/>
                <w:b w:val="0"/>
                <w:bCs w:val="0"/>
                <w:color w:val="FFFFFF"/>
                <w:sz w:val="16"/>
                <w:szCs w:val="16"/>
              </w:rPr>
              <w:t>1-Jun</w:t>
            </w:r>
          </w:p>
        </w:tc>
        <w:tc>
          <w:tcPr>
            <w:tcW w:w="0" w:type="auto"/>
            <w:hideMark/>
          </w:tcPr>
          <w:p w14:paraId="3F1B49A2" w14:textId="77777777" w:rsidR="00F63F3C" w:rsidRPr="00F63F3C" w:rsidRDefault="00F63F3C" w:rsidP="00F63F3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rPr>
            </w:pPr>
            <w:r w:rsidRPr="00F63F3C">
              <w:rPr>
                <w:rFonts w:ascii="Calibri" w:eastAsia="Times New Roman" w:hAnsi="Calibri" w:cs="Calibri"/>
                <w:b w:val="0"/>
                <w:bCs w:val="0"/>
                <w:color w:val="FFFFFF"/>
                <w:sz w:val="16"/>
                <w:szCs w:val="16"/>
              </w:rPr>
              <w:t>7-Jul</w:t>
            </w:r>
          </w:p>
        </w:tc>
        <w:tc>
          <w:tcPr>
            <w:tcW w:w="0" w:type="auto"/>
            <w:hideMark/>
          </w:tcPr>
          <w:p w14:paraId="14E4A5B2" w14:textId="77777777" w:rsidR="00F63F3C" w:rsidRPr="00F63F3C" w:rsidRDefault="00F63F3C" w:rsidP="00F63F3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rPr>
            </w:pPr>
            <w:r w:rsidRPr="00F63F3C">
              <w:rPr>
                <w:rFonts w:ascii="Calibri" w:eastAsia="Times New Roman" w:hAnsi="Calibri" w:cs="Calibri"/>
                <w:b w:val="0"/>
                <w:bCs w:val="0"/>
                <w:color w:val="FFFFFF"/>
                <w:sz w:val="16"/>
                <w:szCs w:val="16"/>
              </w:rPr>
              <w:t>13-Aug</w:t>
            </w:r>
          </w:p>
        </w:tc>
        <w:tc>
          <w:tcPr>
            <w:tcW w:w="0" w:type="auto"/>
            <w:hideMark/>
          </w:tcPr>
          <w:p w14:paraId="22B548FA" w14:textId="77777777" w:rsidR="00F63F3C" w:rsidRPr="00F63F3C" w:rsidRDefault="00F63F3C" w:rsidP="00F63F3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rPr>
            </w:pPr>
            <w:r w:rsidRPr="00F63F3C">
              <w:rPr>
                <w:rFonts w:ascii="Calibri" w:eastAsia="Times New Roman" w:hAnsi="Calibri" w:cs="Calibri"/>
                <w:b w:val="0"/>
                <w:bCs w:val="0"/>
                <w:color w:val="FFFFFF"/>
                <w:sz w:val="16"/>
                <w:szCs w:val="16"/>
              </w:rPr>
              <w:t>14-Sep</w:t>
            </w:r>
          </w:p>
        </w:tc>
        <w:tc>
          <w:tcPr>
            <w:tcW w:w="0" w:type="auto"/>
            <w:hideMark/>
          </w:tcPr>
          <w:p w14:paraId="1FBD51D9" w14:textId="77777777" w:rsidR="00F63F3C" w:rsidRPr="00F63F3C" w:rsidRDefault="00F63F3C" w:rsidP="00F63F3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rPr>
            </w:pPr>
            <w:r w:rsidRPr="00F63F3C">
              <w:rPr>
                <w:rFonts w:ascii="Calibri" w:eastAsia="Times New Roman" w:hAnsi="Calibri" w:cs="Calibri"/>
                <w:b w:val="0"/>
                <w:bCs w:val="0"/>
                <w:color w:val="FFFFFF"/>
                <w:sz w:val="16"/>
                <w:szCs w:val="16"/>
              </w:rPr>
              <w:t>14-Oct</w:t>
            </w:r>
          </w:p>
        </w:tc>
        <w:tc>
          <w:tcPr>
            <w:tcW w:w="0" w:type="auto"/>
            <w:hideMark/>
          </w:tcPr>
          <w:p w14:paraId="3CF9C00F" w14:textId="77777777" w:rsidR="00F63F3C" w:rsidRPr="00F63F3C" w:rsidRDefault="00F63F3C" w:rsidP="00F63F3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rPr>
            </w:pPr>
            <w:r w:rsidRPr="00F63F3C">
              <w:rPr>
                <w:rFonts w:ascii="Calibri" w:eastAsia="Times New Roman" w:hAnsi="Calibri" w:cs="Calibri"/>
                <w:b w:val="0"/>
                <w:bCs w:val="0"/>
                <w:color w:val="FFFFFF"/>
                <w:sz w:val="16"/>
                <w:szCs w:val="16"/>
              </w:rPr>
              <w:t>14-Nov</w:t>
            </w:r>
          </w:p>
        </w:tc>
        <w:tc>
          <w:tcPr>
            <w:tcW w:w="0" w:type="auto"/>
            <w:hideMark/>
          </w:tcPr>
          <w:p w14:paraId="5449CB33" w14:textId="77777777" w:rsidR="00F63F3C" w:rsidRPr="00F63F3C" w:rsidRDefault="00F63F3C" w:rsidP="00F63F3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rPr>
            </w:pPr>
            <w:r w:rsidRPr="00F63F3C">
              <w:rPr>
                <w:rFonts w:ascii="Calibri" w:eastAsia="Times New Roman" w:hAnsi="Calibri" w:cs="Calibri"/>
                <w:b w:val="0"/>
                <w:bCs w:val="0"/>
                <w:color w:val="FFFFFF"/>
                <w:sz w:val="16"/>
                <w:szCs w:val="16"/>
              </w:rPr>
              <w:t>%</w:t>
            </w:r>
            <w:proofErr w:type="spellStart"/>
            <w:r w:rsidRPr="00F63F3C">
              <w:rPr>
                <w:rFonts w:ascii="Calibri" w:eastAsia="Times New Roman" w:hAnsi="Calibri" w:cs="Calibri"/>
                <w:b w:val="0"/>
                <w:bCs w:val="0"/>
                <w:color w:val="FFFFFF"/>
                <w:sz w:val="16"/>
                <w:szCs w:val="16"/>
              </w:rPr>
              <w:t>Inc</w:t>
            </w:r>
            <w:proofErr w:type="spellEnd"/>
            <w:r w:rsidRPr="00F63F3C">
              <w:rPr>
                <w:rFonts w:ascii="Calibri" w:eastAsia="Times New Roman" w:hAnsi="Calibri" w:cs="Calibri"/>
                <w:b w:val="0"/>
                <w:bCs w:val="0"/>
                <w:color w:val="FFFFFF"/>
                <w:sz w:val="16"/>
                <w:szCs w:val="16"/>
              </w:rPr>
              <w:br w:type="page"/>
              <w:t>Since June</w:t>
            </w:r>
          </w:p>
        </w:tc>
        <w:tc>
          <w:tcPr>
            <w:tcW w:w="0" w:type="auto"/>
            <w:hideMark/>
          </w:tcPr>
          <w:p w14:paraId="2E0555DF" w14:textId="77777777" w:rsidR="00F63F3C" w:rsidRPr="00F63F3C" w:rsidRDefault="00F63F3C" w:rsidP="00F63F3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rPr>
            </w:pPr>
            <w:r w:rsidRPr="00F63F3C">
              <w:rPr>
                <w:rFonts w:ascii="Calibri" w:eastAsia="Times New Roman" w:hAnsi="Calibri" w:cs="Calibri"/>
                <w:b w:val="0"/>
                <w:bCs w:val="0"/>
                <w:color w:val="FFFFFF"/>
                <w:sz w:val="16"/>
                <w:szCs w:val="16"/>
              </w:rPr>
              <w:t>%</w:t>
            </w:r>
            <w:proofErr w:type="spellStart"/>
            <w:r w:rsidRPr="00F63F3C">
              <w:rPr>
                <w:rFonts w:ascii="Calibri" w:eastAsia="Times New Roman" w:hAnsi="Calibri" w:cs="Calibri"/>
                <w:b w:val="0"/>
                <w:bCs w:val="0"/>
                <w:color w:val="FFFFFF"/>
                <w:sz w:val="16"/>
                <w:szCs w:val="16"/>
              </w:rPr>
              <w:t>Inc</w:t>
            </w:r>
            <w:proofErr w:type="spellEnd"/>
            <w:r w:rsidRPr="00F63F3C">
              <w:rPr>
                <w:rFonts w:ascii="Calibri" w:eastAsia="Times New Roman" w:hAnsi="Calibri" w:cs="Calibri"/>
                <w:b w:val="0"/>
                <w:bCs w:val="0"/>
                <w:color w:val="FFFFFF"/>
                <w:sz w:val="16"/>
                <w:szCs w:val="16"/>
              </w:rPr>
              <w:br w:type="page"/>
              <w:t>(Month)</w:t>
            </w:r>
          </w:p>
        </w:tc>
      </w:tr>
      <w:tr w:rsidR="00F63F3C" w:rsidRPr="00F63F3C" w14:paraId="3CBBAD97"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15363ED"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California</w:t>
            </w:r>
          </w:p>
        </w:tc>
        <w:tc>
          <w:tcPr>
            <w:tcW w:w="0" w:type="auto"/>
            <w:hideMark/>
          </w:tcPr>
          <w:p w14:paraId="072D50B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0</w:t>
            </w:r>
          </w:p>
        </w:tc>
        <w:tc>
          <w:tcPr>
            <w:tcW w:w="0" w:type="auto"/>
            <w:hideMark/>
          </w:tcPr>
          <w:p w14:paraId="707F5419"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w:t>
            </w:r>
          </w:p>
        </w:tc>
        <w:tc>
          <w:tcPr>
            <w:tcW w:w="0" w:type="auto"/>
            <w:hideMark/>
          </w:tcPr>
          <w:p w14:paraId="5FCA436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w:t>
            </w:r>
          </w:p>
        </w:tc>
        <w:tc>
          <w:tcPr>
            <w:tcW w:w="0" w:type="auto"/>
            <w:hideMark/>
          </w:tcPr>
          <w:p w14:paraId="6D89D901"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w:t>
            </w:r>
          </w:p>
        </w:tc>
        <w:tc>
          <w:tcPr>
            <w:tcW w:w="0" w:type="auto"/>
            <w:hideMark/>
          </w:tcPr>
          <w:p w14:paraId="5C56F9D7"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w:t>
            </w:r>
          </w:p>
        </w:tc>
        <w:tc>
          <w:tcPr>
            <w:tcW w:w="0" w:type="auto"/>
            <w:hideMark/>
          </w:tcPr>
          <w:p w14:paraId="0FBB9E53"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w:t>
            </w:r>
          </w:p>
        </w:tc>
        <w:tc>
          <w:tcPr>
            <w:tcW w:w="0" w:type="auto"/>
            <w:hideMark/>
          </w:tcPr>
          <w:p w14:paraId="2BB59B3D" w14:textId="6B5094A6"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0" w:type="auto"/>
            <w:hideMark/>
          </w:tcPr>
          <w:p w14:paraId="711138C4"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200.00%</w:t>
            </w:r>
          </w:p>
        </w:tc>
      </w:tr>
      <w:tr w:rsidR="00F63F3C" w:rsidRPr="00F63F3C" w14:paraId="29CB5118"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6FF5366"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East End</w:t>
            </w:r>
          </w:p>
        </w:tc>
        <w:tc>
          <w:tcPr>
            <w:tcW w:w="0" w:type="auto"/>
            <w:hideMark/>
          </w:tcPr>
          <w:p w14:paraId="0C2F25DB"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0</w:t>
            </w:r>
          </w:p>
        </w:tc>
        <w:tc>
          <w:tcPr>
            <w:tcW w:w="0" w:type="auto"/>
            <w:hideMark/>
          </w:tcPr>
          <w:p w14:paraId="07CC0613"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w:t>
            </w:r>
          </w:p>
        </w:tc>
        <w:tc>
          <w:tcPr>
            <w:tcW w:w="0" w:type="auto"/>
            <w:hideMark/>
          </w:tcPr>
          <w:p w14:paraId="3911AD44"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w:t>
            </w:r>
          </w:p>
        </w:tc>
        <w:tc>
          <w:tcPr>
            <w:tcW w:w="0" w:type="auto"/>
            <w:hideMark/>
          </w:tcPr>
          <w:p w14:paraId="7630E38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w:t>
            </w:r>
          </w:p>
        </w:tc>
        <w:tc>
          <w:tcPr>
            <w:tcW w:w="0" w:type="auto"/>
            <w:hideMark/>
          </w:tcPr>
          <w:p w14:paraId="4C961D2B"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10</w:t>
            </w:r>
          </w:p>
        </w:tc>
        <w:tc>
          <w:tcPr>
            <w:tcW w:w="0" w:type="auto"/>
            <w:hideMark/>
          </w:tcPr>
          <w:p w14:paraId="35E9D429"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21</w:t>
            </w:r>
          </w:p>
        </w:tc>
        <w:tc>
          <w:tcPr>
            <w:tcW w:w="0" w:type="auto"/>
            <w:hideMark/>
          </w:tcPr>
          <w:p w14:paraId="667D050E" w14:textId="60920715"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0" w:type="auto"/>
            <w:hideMark/>
          </w:tcPr>
          <w:p w14:paraId="6537D3F5"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110.00%</w:t>
            </w:r>
          </w:p>
        </w:tc>
      </w:tr>
      <w:tr w:rsidR="00F63F3C" w:rsidRPr="00F63F3C" w14:paraId="27F6BF59"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7F2DF8E"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Pendleton</w:t>
            </w:r>
          </w:p>
        </w:tc>
        <w:tc>
          <w:tcPr>
            <w:tcW w:w="0" w:type="auto"/>
            <w:hideMark/>
          </w:tcPr>
          <w:p w14:paraId="3B77429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0</w:t>
            </w:r>
          </w:p>
        </w:tc>
        <w:tc>
          <w:tcPr>
            <w:tcW w:w="0" w:type="auto"/>
            <w:hideMark/>
          </w:tcPr>
          <w:p w14:paraId="6943A74D"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w:t>
            </w:r>
          </w:p>
        </w:tc>
        <w:tc>
          <w:tcPr>
            <w:tcW w:w="0" w:type="auto"/>
            <w:hideMark/>
          </w:tcPr>
          <w:p w14:paraId="63761122"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17</w:t>
            </w:r>
          </w:p>
        </w:tc>
        <w:tc>
          <w:tcPr>
            <w:tcW w:w="0" w:type="auto"/>
            <w:hideMark/>
          </w:tcPr>
          <w:p w14:paraId="437C2F3A"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20</w:t>
            </w:r>
          </w:p>
        </w:tc>
        <w:tc>
          <w:tcPr>
            <w:tcW w:w="0" w:type="auto"/>
            <w:hideMark/>
          </w:tcPr>
          <w:p w14:paraId="0E2C90CD"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21</w:t>
            </w:r>
          </w:p>
        </w:tc>
        <w:tc>
          <w:tcPr>
            <w:tcW w:w="0" w:type="auto"/>
            <w:hideMark/>
          </w:tcPr>
          <w:p w14:paraId="5EBBBBF2"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41</w:t>
            </w:r>
          </w:p>
        </w:tc>
        <w:tc>
          <w:tcPr>
            <w:tcW w:w="0" w:type="auto"/>
            <w:hideMark/>
          </w:tcPr>
          <w:p w14:paraId="63262AF3" w14:textId="0B7F7F13"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0" w:type="auto"/>
            <w:hideMark/>
          </w:tcPr>
          <w:p w14:paraId="4A4A85AB"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95.24%</w:t>
            </w:r>
          </w:p>
        </w:tc>
      </w:tr>
      <w:tr w:rsidR="00F63F3C" w:rsidRPr="00F63F3C" w14:paraId="2A1DFF27"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0178516"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Mt. Adams</w:t>
            </w:r>
          </w:p>
        </w:tc>
        <w:tc>
          <w:tcPr>
            <w:tcW w:w="0" w:type="auto"/>
            <w:hideMark/>
          </w:tcPr>
          <w:p w14:paraId="615968F8"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0</w:t>
            </w:r>
          </w:p>
        </w:tc>
        <w:tc>
          <w:tcPr>
            <w:tcW w:w="0" w:type="auto"/>
            <w:hideMark/>
          </w:tcPr>
          <w:p w14:paraId="3E1CD2F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w:t>
            </w:r>
          </w:p>
        </w:tc>
        <w:tc>
          <w:tcPr>
            <w:tcW w:w="0" w:type="auto"/>
            <w:hideMark/>
          </w:tcPr>
          <w:p w14:paraId="72D69556"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8</w:t>
            </w:r>
          </w:p>
        </w:tc>
        <w:tc>
          <w:tcPr>
            <w:tcW w:w="0" w:type="auto"/>
            <w:hideMark/>
          </w:tcPr>
          <w:p w14:paraId="2D2C0040"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12</w:t>
            </w:r>
          </w:p>
        </w:tc>
        <w:tc>
          <w:tcPr>
            <w:tcW w:w="0" w:type="auto"/>
            <w:hideMark/>
          </w:tcPr>
          <w:p w14:paraId="0C126268"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25</w:t>
            </w:r>
          </w:p>
        </w:tc>
        <w:tc>
          <w:tcPr>
            <w:tcW w:w="0" w:type="auto"/>
            <w:hideMark/>
          </w:tcPr>
          <w:p w14:paraId="3855EA60"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41</w:t>
            </w:r>
          </w:p>
        </w:tc>
        <w:tc>
          <w:tcPr>
            <w:tcW w:w="0" w:type="auto"/>
            <w:hideMark/>
          </w:tcPr>
          <w:p w14:paraId="530D405D" w14:textId="623CCCD3"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0" w:type="auto"/>
            <w:hideMark/>
          </w:tcPr>
          <w:p w14:paraId="3E6B014F"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64.00%</w:t>
            </w:r>
          </w:p>
        </w:tc>
      </w:tr>
      <w:tr w:rsidR="00F63F3C" w:rsidRPr="00F63F3C" w14:paraId="733E1568" w14:textId="77777777" w:rsidTr="00456524">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5BD251A2"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Clifton/University Heights—Fairview (CUF)</w:t>
            </w:r>
          </w:p>
        </w:tc>
        <w:tc>
          <w:tcPr>
            <w:tcW w:w="0" w:type="auto"/>
            <w:hideMark/>
          </w:tcPr>
          <w:p w14:paraId="2E92A538"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w:t>
            </w:r>
          </w:p>
        </w:tc>
        <w:tc>
          <w:tcPr>
            <w:tcW w:w="0" w:type="auto"/>
            <w:hideMark/>
          </w:tcPr>
          <w:p w14:paraId="4AD9285D"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45</w:t>
            </w:r>
          </w:p>
        </w:tc>
        <w:tc>
          <w:tcPr>
            <w:tcW w:w="0" w:type="auto"/>
            <w:hideMark/>
          </w:tcPr>
          <w:p w14:paraId="07EE5B85"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128</w:t>
            </w:r>
          </w:p>
        </w:tc>
        <w:tc>
          <w:tcPr>
            <w:tcW w:w="0" w:type="auto"/>
            <w:hideMark/>
          </w:tcPr>
          <w:p w14:paraId="5E39A7B9"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376</w:t>
            </w:r>
          </w:p>
        </w:tc>
        <w:tc>
          <w:tcPr>
            <w:tcW w:w="0" w:type="auto"/>
            <w:hideMark/>
          </w:tcPr>
          <w:p w14:paraId="64E45D10"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583</w:t>
            </w:r>
          </w:p>
        </w:tc>
        <w:tc>
          <w:tcPr>
            <w:tcW w:w="0" w:type="auto"/>
            <w:hideMark/>
          </w:tcPr>
          <w:p w14:paraId="27D32E7E"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720</w:t>
            </w:r>
          </w:p>
        </w:tc>
        <w:tc>
          <w:tcPr>
            <w:tcW w:w="0" w:type="auto"/>
            <w:hideMark/>
          </w:tcPr>
          <w:p w14:paraId="6BAB5F07"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7900.00%</w:t>
            </w:r>
          </w:p>
        </w:tc>
        <w:tc>
          <w:tcPr>
            <w:tcW w:w="0" w:type="auto"/>
            <w:hideMark/>
          </w:tcPr>
          <w:p w14:paraId="286985C8"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23.50%</w:t>
            </w:r>
          </w:p>
        </w:tc>
      </w:tr>
      <w:tr w:rsidR="00F63F3C" w:rsidRPr="00F63F3C" w14:paraId="28A9D804"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FC82920" w14:textId="77777777" w:rsidR="00F63F3C" w:rsidRPr="00F63F3C" w:rsidRDefault="00F63F3C" w:rsidP="00F63F3C">
            <w:pPr>
              <w:rPr>
                <w:rFonts w:ascii="Calibri" w:eastAsia="Times New Roman" w:hAnsi="Calibri" w:cs="Calibri"/>
                <w:color w:val="000000"/>
                <w:sz w:val="16"/>
                <w:szCs w:val="16"/>
              </w:rPr>
            </w:pPr>
            <w:proofErr w:type="spellStart"/>
            <w:r w:rsidRPr="00F63F3C">
              <w:rPr>
                <w:rFonts w:ascii="Calibri" w:eastAsia="Times New Roman" w:hAnsi="Calibri" w:cs="Calibri"/>
                <w:color w:val="000000"/>
                <w:sz w:val="16"/>
                <w:szCs w:val="16"/>
              </w:rPr>
              <w:t>Sayler</w:t>
            </w:r>
            <w:proofErr w:type="spellEnd"/>
            <w:r w:rsidRPr="00F63F3C">
              <w:rPr>
                <w:rFonts w:ascii="Calibri" w:eastAsia="Times New Roman" w:hAnsi="Calibri" w:cs="Calibri"/>
                <w:color w:val="000000"/>
                <w:sz w:val="16"/>
                <w:szCs w:val="16"/>
              </w:rPr>
              <w:t xml:space="preserve"> Park</w:t>
            </w:r>
          </w:p>
        </w:tc>
        <w:tc>
          <w:tcPr>
            <w:tcW w:w="0" w:type="auto"/>
            <w:hideMark/>
          </w:tcPr>
          <w:p w14:paraId="2CDE6B4C"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w:t>
            </w:r>
          </w:p>
        </w:tc>
        <w:tc>
          <w:tcPr>
            <w:tcW w:w="0" w:type="auto"/>
            <w:hideMark/>
          </w:tcPr>
          <w:p w14:paraId="6BC6FEB3"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w:t>
            </w:r>
          </w:p>
        </w:tc>
        <w:tc>
          <w:tcPr>
            <w:tcW w:w="0" w:type="auto"/>
            <w:hideMark/>
          </w:tcPr>
          <w:p w14:paraId="4C260CCB"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21</w:t>
            </w:r>
          </w:p>
        </w:tc>
        <w:tc>
          <w:tcPr>
            <w:tcW w:w="0" w:type="auto"/>
            <w:hideMark/>
          </w:tcPr>
          <w:p w14:paraId="6AC593A5"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39</w:t>
            </w:r>
          </w:p>
        </w:tc>
        <w:tc>
          <w:tcPr>
            <w:tcW w:w="0" w:type="auto"/>
            <w:hideMark/>
          </w:tcPr>
          <w:p w14:paraId="38BE2138"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55</w:t>
            </w:r>
          </w:p>
        </w:tc>
        <w:tc>
          <w:tcPr>
            <w:tcW w:w="0" w:type="auto"/>
            <w:hideMark/>
          </w:tcPr>
          <w:p w14:paraId="710D39FB"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77</w:t>
            </w:r>
          </w:p>
        </w:tc>
        <w:tc>
          <w:tcPr>
            <w:tcW w:w="0" w:type="auto"/>
            <w:hideMark/>
          </w:tcPr>
          <w:p w14:paraId="23764DD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7600.00%</w:t>
            </w:r>
          </w:p>
        </w:tc>
        <w:tc>
          <w:tcPr>
            <w:tcW w:w="0" w:type="auto"/>
            <w:hideMark/>
          </w:tcPr>
          <w:p w14:paraId="0C9419AE"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40.00%</w:t>
            </w:r>
          </w:p>
        </w:tc>
      </w:tr>
      <w:tr w:rsidR="00F63F3C" w:rsidRPr="00F63F3C" w14:paraId="73C8D69C"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6D0E6F3" w14:textId="77777777" w:rsidR="00F63F3C" w:rsidRPr="00F63F3C" w:rsidRDefault="00F63F3C" w:rsidP="00F63F3C">
            <w:pPr>
              <w:rPr>
                <w:rFonts w:ascii="Calibri" w:eastAsia="Times New Roman" w:hAnsi="Calibri" w:cs="Calibri"/>
                <w:color w:val="000000"/>
                <w:sz w:val="16"/>
                <w:szCs w:val="16"/>
              </w:rPr>
            </w:pPr>
            <w:proofErr w:type="spellStart"/>
            <w:r w:rsidRPr="00F63F3C">
              <w:rPr>
                <w:rFonts w:ascii="Calibri" w:eastAsia="Times New Roman" w:hAnsi="Calibri" w:cs="Calibri"/>
                <w:color w:val="000000"/>
                <w:sz w:val="16"/>
                <w:szCs w:val="16"/>
              </w:rPr>
              <w:t>Corryville</w:t>
            </w:r>
            <w:proofErr w:type="spellEnd"/>
          </w:p>
        </w:tc>
        <w:tc>
          <w:tcPr>
            <w:tcW w:w="0" w:type="auto"/>
            <w:hideMark/>
          </w:tcPr>
          <w:p w14:paraId="6738B56B"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w:t>
            </w:r>
          </w:p>
        </w:tc>
        <w:tc>
          <w:tcPr>
            <w:tcW w:w="0" w:type="auto"/>
            <w:hideMark/>
          </w:tcPr>
          <w:p w14:paraId="0594AC1B"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13</w:t>
            </w:r>
          </w:p>
        </w:tc>
        <w:tc>
          <w:tcPr>
            <w:tcW w:w="0" w:type="auto"/>
            <w:hideMark/>
          </w:tcPr>
          <w:p w14:paraId="339B404E"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31</w:t>
            </w:r>
          </w:p>
        </w:tc>
        <w:tc>
          <w:tcPr>
            <w:tcW w:w="0" w:type="auto"/>
            <w:hideMark/>
          </w:tcPr>
          <w:p w14:paraId="65FEC886"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90</w:t>
            </w:r>
          </w:p>
        </w:tc>
        <w:tc>
          <w:tcPr>
            <w:tcW w:w="0" w:type="auto"/>
            <w:hideMark/>
          </w:tcPr>
          <w:p w14:paraId="7A5FB4DD"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138</w:t>
            </w:r>
          </w:p>
        </w:tc>
        <w:tc>
          <w:tcPr>
            <w:tcW w:w="0" w:type="auto"/>
            <w:hideMark/>
          </w:tcPr>
          <w:p w14:paraId="44AA699C"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177</w:t>
            </w:r>
          </w:p>
        </w:tc>
        <w:tc>
          <w:tcPr>
            <w:tcW w:w="0" w:type="auto"/>
            <w:hideMark/>
          </w:tcPr>
          <w:p w14:paraId="58A27218"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5800.00%</w:t>
            </w:r>
          </w:p>
        </w:tc>
        <w:tc>
          <w:tcPr>
            <w:tcW w:w="0" w:type="auto"/>
            <w:hideMark/>
          </w:tcPr>
          <w:p w14:paraId="6AFFD630"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28.26%</w:t>
            </w:r>
          </w:p>
        </w:tc>
      </w:tr>
      <w:tr w:rsidR="00F63F3C" w:rsidRPr="00F63F3C" w14:paraId="03D1579F"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ADE2384"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Columbia-Tusculum</w:t>
            </w:r>
          </w:p>
        </w:tc>
        <w:tc>
          <w:tcPr>
            <w:tcW w:w="0" w:type="auto"/>
            <w:hideMark/>
          </w:tcPr>
          <w:p w14:paraId="3705811B"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w:t>
            </w:r>
          </w:p>
        </w:tc>
        <w:tc>
          <w:tcPr>
            <w:tcW w:w="0" w:type="auto"/>
            <w:hideMark/>
          </w:tcPr>
          <w:p w14:paraId="6936AFE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w:t>
            </w:r>
          </w:p>
        </w:tc>
        <w:tc>
          <w:tcPr>
            <w:tcW w:w="0" w:type="auto"/>
            <w:hideMark/>
          </w:tcPr>
          <w:p w14:paraId="72078C4E"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w:t>
            </w:r>
          </w:p>
        </w:tc>
        <w:tc>
          <w:tcPr>
            <w:tcW w:w="0" w:type="auto"/>
            <w:hideMark/>
          </w:tcPr>
          <w:p w14:paraId="269E868C"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11</w:t>
            </w:r>
          </w:p>
        </w:tc>
        <w:tc>
          <w:tcPr>
            <w:tcW w:w="0" w:type="auto"/>
            <w:hideMark/>
          </w:tcPr>
          <w:p w14:paraId="2A9C663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20</w:t>
            </w:r>
          </w:p>
        </w:tc>
        <w:tc>
          <w:tcPr>
            <w:tcW w:w="0" w:type="auto"/>
            <w:hideMark/>
          </w:tcPr>
          <w:p w14:paraId="4D0A8FD8"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30</w:t>
            </w:r>
          </w:p>
        </w:tc>
        <w:tc>
          <w:tcPr>
            <w:tcW w:w="0" w:type="auto"/>
            <w:hideMark/>
          </w:tcPr>
          <w:p w14:paraId="293D23F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2900.00%</w:t>
            </w:r>
          </w:p>
        </w:tc>
        <w:tc>
          <w:tcPr>
            <w:tcW w:w="0" w:type="auto"/>
            <w:hideMark/>
          </w:tcPr>
          <w:p w14:paraId="2999940C"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50.00%</w:t>
            </w:r>
          </w:p>
        </w:tc>
      </w:tr>
      <w:tr w:rsidR="00F63F3C" w:rsidRPr="00F63F3C" w14:paraId="3EE0093B"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11B1846"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CBD-Riverfront</w:t>
            </w:r>
          </w:p>
        </w:tc>
        <w:tc>
          <w:tcPr>
            <w:tcW w:w="0" w:type="auto"/>
            <w:hideMark/>
          </w:tcPr>
          <w:p w14:paraId="577F0108"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w:t>
            </w:r>
          </w:p>
        </w:tc>
        <w:tc>
          <w:tcPr>
            <w:tcW w:w="0" w:type="auto"/>
            <w:hideMark/>
          </w:tcPr>
          <w:p w14:paraId="3E577450"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38</w:t>
            </w:r>
          </w:p>
        </w:tc>
        <w:tc>
          <w:tcPr>
            <w:tcW w:w="0" w:type="auto"/>
            <w:hideMark/>
          </w:tcPr>
          <w:p w14:paraId="3C15E3D3"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105</w:t>
            </w:r>
          </w:p>
        </w:tc>
        <w:tc>
          <w:tcPr>
            <w:tcW w:w="0" w:type="auto"/>
            <w:hideMark/>
          </w:tcPr>
          <w:p w14:paraId="2ED1E96C"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119</w:t>
            </w:r>
          </w:p>
        </w:tc>
        <w:tc>
          <w:tcPr>
            <w:tcW w:w="0" w:type="auto"/>
            <w:hideMark/>
          </w:tcPr>
          <w:p w14:paraId="45F4B0EC"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166</w:t>
            </w:r>
          </w:p>
        </w:tc>
        <w:tc>
          <w:tcPr>
            <w:tcW w:w="0" w:type="auto"/>
            <w:hideMark/>
          </w:tcPr>
          <w:p w14:paraId="57341BA9"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240</w:t>
            </w:r>
          </w:p>
        </w:tc>
        <w:tc>
          <w:tcPr>
            <w:tcW w:w="0" w:type="auto"/>
            <w:hideMark/>
          </w:tcPr>
          <w:p w14:paraId="0515F8A4"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2566.67%</w:t>
            </w:r>
          </w:p>
        </w:tc>
        <w:tc>
          <w:tcPr>
            <w:tcW w:w="0" w:type="auto"/>
            <w:hideMark/>
          </w:tcPr>
          <w:p w14:paraId="36F061AD"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44.58%</w:t>
            </w:r>
          </w:p>
        </w:tc>
      </w:tr>
      <w:tr w:rsidR="00F63F3C" w:rsidRPr="00F63F3C" w14:paraId="1F5C987B"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3CEFF0A"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Over-the-Rhine</w:t>
            </w:r>
          </w:p>
        </w:tc>
        <w:tc>
          <w:tcPr>
            <w:tcW w:w="0" w:type="auto"/>
            <w:hideMark/>
          </w:tcPr>
          <w:p w14:paraId="271AFDF9"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w:t>
            </w:r>
          </w:p>
        </w:tc>
        <w:tc>
          <w:tcPr>
            <w:tcW w:w="0" w:type="auto"/>
            <w:hideMark/>
          </w:tcPr>
          <w:p w14:paraId="518DFD0B"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50</w:t>
            </w:r>
          </w:p>
        </w:tc>
        <w:tc>
          <w:tcPr>
            <w:tcW w:w="0" w:type="auto"/>
            <w:hideMark/>
          </w:tcPr>
          <w:p w14:paraId="4F3162B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85</w:t>
            </w:r>
          </w:p>
        </w:tc>
        <w:tc>
          <w:tcPr>
            <w:tcW w:w="0" w:type="auto"/>
            <w:hideMark/>
          </w:tcPr>
          <w:p w14:paraId="34A3F605"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93</w:t>
            </w:r>
          </w:p>
        </w:tc>
        <w:tc>
          <w:tcPr>
            <w:tcW w:w="0" w:type="auto"/>
            <w:hideMark/>
          </w:tcPr>
          <w:p w14:paraId="1121EFDE"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111</w:t>
            </w:r>
          </w:p>
        </w:tc>
        <w:tc>
          <w:tcPr>
            <w:tcW w:w="0" w:type="auto"/>
            <w:hideMark/>
          </w:tcPr>
          <w:p w14:paraId="5DFBC72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174</w:t>
            </w:r>
          </w:p>
        </w:tc>
        <w:tc>
          <w:tcPr>
            <w:tcW w:w="0" w:type="auto"/>
            <w:hideMark/>
          </w:tcPr>
          <w:p w14:paraId="1F14032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2385.71%</w:t>
            </w:r>
          </w:p>
        </w:tc>
        <w:tc>
          <w:tcPr>
            <w:tcW w:w="0" w:type="auto"/>
            <w:hideMark/>
          </w:tcPr>
          <w:p w14:paraId="5DC9BCCB"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56.76%</w:t>
            </w:r>
          </w:p>
        </w:tc>
      </w:tr>
      <w:tr w:rsidR="00F63F3C" w:rsidRPr="00F63F3C" w14:paraId="284F433D"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E526D44"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S. Fairmount</w:t>
            </w:r>
          </w:p>
        </w:tc>
        <w:tc>
          <w:tcPr>
            <w:tcW w:w="0" w:type="auto"/>
            <w:hideMark/>
          </w:tcPr>
          <w:p w14:paraId="7B36A796"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w:t>
            </w:r>
          </w:p>
        </w:tc>
        <w:tc>
          <w:tcPr>
            <w:tcW w:w="0" w:type="auto"/>
            <w:hideMark/>
          </w:tcPr>
          <w:p w14:paraId="7AC8162E"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32</w:t>
            </w:r>
          </w:p>
        </w:tc>
        <w:tc>
          <w:tcPr>
            <w:tcW w:w="0" w:type="auto"/>
            <w:hideMark/>
          </w:tcPr>
          <w:p w14:paraId="6907EA1B"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45</w:t>
            </w:r>
          </w:p>
        </w:tc>
        <w:tc>
          <w:tcPr>
            <w:tcW w:w="0" w:type="auto"/>
            <w:hideMark/>
          </w:tcPr>
          <w:p w14:paraId="6FACF056"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47</w:t>
            </w:r>
          </w:p>
        </w:tc>
        <w:tc>
          <w:tcPr>
            <w:tcW w:w="0" w:type="auto"/>
            <w:hideMark/>
          </w:tcPr>
          <w:p w14:paraId="588D0DF9"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48</w:t>
            </w:r>
          </w:p>
        </w:tc>
        <w:tc>
          <w:tcPr>
            <w:tcW w:w="0" w:type="auto"/>
            <w:hideMark/>
          </w:tcPr>
          <w:p w14:paraId="365DF7AD"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54</w:t>
            </w:r>
          </w:p>
        </w:tc>
        <w:tc>
          <w:tcPr>
            <w:tcW w:w="0" w:type="auto"/>
            <w:hideMark/>
          </w:tcPr>
          <w:p w14:paraId="4DF3891B"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1700.00%</w:t>
            </w:r>
          </w:p>
        </w:tc>
        <w:tc>
          <w:tcPr>
            <w:tcW w:w="0" w:type="auto"/>
            <w:hideMark/>
          </w:tcPr>
          <w:p w14:paraId="12DFA1C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12.50%</w:t>
            </w:r>
          </w:p>
        </w:tc>
      </w:tr>
      <w:tr w:rsidR="00F63F3C" w:rsidRPr="00F63F3C" w14:paraId="5CB21462"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3D3481E"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Camp Washington</w:t>
            </w:r>
          </w:p>
        </w:tc>
        <w:tc>
          <w:tcPr>
            <w:tcW w:w="0" w:type="auto"/>
            <w:hideMark/>
          </w:tcPr>
          <w:p w14:paraId="5B8248E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w:t>
            </w:r>
          </w:p>
        </w:tc>
        <w:tc>
          <w:tcPr>
            <w:tcW w:w="0" w:type="auto"/>
            <w:hideMark/>
          </w:tcPr>
          <w:p w14:paraId="303424AE"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w:t>
            </w:r>
          </w:p>
        </w:tc>
        <w:tc>
          <w:tcPr>
            <w:tcW w:w="0" w:type="auto"/>
            <w:hideMark/>
          </w:tcPr>
          <w:p w14:paraId="5B7001B9"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20</w:t>
            </w:r>
          </w:p>
        </w:tc>
        <w:tc>
          <w:tcPr>
            <w:tcW w:w="0" w:type="auto"/>
            <w:hideMark/>
          </w:tcPr>
          <w:p w14:paraId="72FF003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22</w:t>
            </w:r>
          </w:p>
        </w:tc>
        <w:tc>
          <w:tcPr>
            <w:tcW w:w="0" w:type="auto"/>
            <w:hideMark/>
          </w:tcPr>
          <w:p w14:paraId="3BB8B219"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22</w:t>
            </w:r>
          </w:p>
        </w:tc>
        <w:tc>
          <w:tcPr>
            <w:tcW w:w="0" w:type="auto"/>
            <w:hideMark/>
          </w:tcPr>
          <w:p w14:paraId="37953AD4"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35</w:t>
            </w:r>
          </w:p>
        </w:tc>
        <w:tc>
          <w:tcPr>
            <w:tcW w:w="0" w:type="auto"/>
            <w:hideMark/>
          </w:tcPr>
          <w:p w14:paraId="72FEB75F"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1650.00%</w:t>
            </w:r>
          </w:p>
        </w:tc>
        <w:tc>
          <w:tcPr>
            <w:tcW w:w="0" w:type="auto"/>
            <w:hideMark/>
          </w:tcPr>
          <w:p w14:paraId="30CDA7FB"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59.09%</w:t>
            </w:r>
          </w:p>
        </w:tc>
      </w:tr>
      <w:tr w:rsidR="00F63F3C" w:rsidRPr="00F63F3C" w14:paraId="170DAA2F"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6C4E964"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Hyde Park</w:t>
            </w:r>
          </w:p>
        </w:tc>
        <w:tc>
          <w:tcPr>
            <w:tcW w:w="0" w:type="auto"/>
            <w:hideMark/>
          </w:tcPr>
          <w:p w14:paraId="3B3A697C"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20</w:t>
            </w:r>
          </w:p>
        </w:tc>
        <w:tc>
          <w:tcPr>
            <w:tcW w:w="0" w:type="auto"/>
            <w:hideMark/>
          </w:tcPr>
          <w:p w14:paraId="4AED90D0"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35</w:t>
            </w:r>
          </w:p>
        </w:tc>
        <w:tc>
          <w:tcPr>
            <w:tcW w:w="0" w:type="auto"/>
            <w:hideMark/>
          </w:tcPr>
          <w:p w14:paraId="16D96271"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92</w:t>
            </w:r>
          </w:p>
        </w:tc>
        <w:tc>
          <w:tcPr>
            <w:tcW w:w="0" w:type="auto"/>
            <w:hideMark/>
          </w:tcPr>
          <w:p w14:paraId="2CA24B97"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140</w:t>
            </w:r>
          </w:p>
        </w:tc>
        <w:tc>
          <w:tcPr>
            <w:tcW w:w="0" w:type="auto"/>
            <w:hideMark/>
          </w:tcPr>
          <w:p w14:paraId="693A9EB8"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205</w:t>
            </w:r>
          </w:p>
        </w:tc>
        <w:tc>
          <w:tcPr>
            <w:tcW w:w="0" w:type="auto"/>
            <w:hideMark/>
          </w:tcPr>
          <w:p w14:paraId="08E7E1E6"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316</w:t>
            </w:r>
          </w:p>
        </w:tc>
        <w:tc>
          <w:tcPr>
            <w:tcW w:w="0" w:type="auto"/>
            <w:hideMark/>
          </w:tcPr>
          <w:p w14:paraId="42D1DAFE"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1480.00%</w:t>
            </w:r>
          </w:p>
        </w:tc>
        <w:tc>
          <w:tcPr>
            <w:tcW w:w="0" w:type="auto"/>
            <w:hideMark/>
          </w:tcPr>
          <w:p w14:paraId="07CB2316"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54.15%</w:t>
            </w:r>
          </w:p>
        </w:tc>
      </w:tr>
      <w:tr w:rsidR="00F63F3C" w:rsidRPr="00F63F3C" w14:paraId="6638A2B7"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246807B"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Riverside</w:t>
            </w:r>
          </w:p>
        </w:tc>
        <w:tc>
          <w:tcPr>
            <w:tcW w:w="0" w:type="auto"/>
            <w:hideMark/>
          </w:tcPr>
          <w:p w14:paraId="65BB9306"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w:t>
            </w:r>
          </w:p>
        </w:tc>
        <w:tc>
          <w:tcPr>
            <w:tcW w:w="0" w:type="auto"/>
            <w:hideMark/>
          </w:tcPr>
          <w:p w14:paraId="68042AB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w:t>
            </w:r>
          </w:p>
        </w:tc>
        <w:tc>
          <w:tcPr>
            <w:tcW w:w="0" w:type="auto"/>
            <w:hideMark/>
          </w:tcPr>
          <w:p w14:paraId="02E6AD29"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14</w:t>
            </w:r>
          </w:p>
        </w:tc>
        <w:tc>
          <w:tcPr>
            <w:tcW w:w="0" w:type="auto"/>
            <w:hideMark/>
          </w:tcPr>
          <w:p w14:paraId="668D9DBD"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19</w:t>
            </w:r>
          </w:p>
        </w:tc>
        <w:tc>
          <w:tcPr>
            <w:tcW w:w="0" w:type="auto"/>
            <w:hideMark/>
          </w:tcPr>
          <w:p w14:paraId="61E93D1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23</w:t>
            </w:r>
          </w:p>
        </w:tc>
        <w:tc>
          <w:tcPr>
            <w:tcW w:w="0" w:type="auto"/>
            <w:hideMark/>
          </w:tcPr>
          <w:p w14:paraId="4BD8AB1D"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45</w:t>
            </w:r>
          </w:p>
        </w:tc>
        <w:tc>
          <w:tcPr>
            <w:tcW w:w="0" w:type="auto"/>
            <w:hideMark/>
          </w:tcPr>
          <w:p w14:paraId="52294DA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1400.00%</w:t>
            </w:r>
          </w:p>
        </w:tc>
        <w:tc>
          <w:tcPr>
            <w:tcW w:w="0" w:type="auto"/>
            <w:hideMark/>
          </w:tcPr>
          <w:p w14:paraId="1593E804"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95.65%</w:t>
            </w:r>
          </w:p>
        </w:tc>
      </w:tr>
      <w:tr w:rsidR="00F63F3C" w:rsidRPr="00F63F3C" w14:paraId="340A329C"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5C72857"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Millvale</w:t>
            </w:r>
          </w:p>
        </w:tc>
        <w:tc>
          <w:tcPr>
            <w:tcW w:w="0" w:type="auto"/>
            <w:hideMark/>
          </w:tcPr>
          <w:p w14:paraId="64634D9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w:t>
            </w:r>
          </w:p>
        </w:tc>
        <w:tc>
          <w:tcPr>
            <w:tcW w:w="0" w:type="auto"/>
            <w:hideMark/>
          </w:tcPr>
          <w:p w14:paraId="50A5B98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11</w:t>
            </w:r>
          </w:p>
        </w:tc>
        <w:tc>
          <w:tcPr>
            <w:tcW w:w="0" w:type="auto"/>
            <w:hideMark/>
          </w:tcPr>
          <w:p w14:paraId="00CC72E7"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17</w:t>
            </w:r>
          </w:p>
        </w:tc>
        <w:tc>
          <w:tcPr>
            <w:tcW w:w="0" w:type="auto"/>
            <w:hideMark/>
          </w:tcPr>
          <w:p w14:paraId="3E60B420"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18</w:t>
            </w:r>
          </w:p>
        </w:tc>
        <w:tc>
          <w:tcPr>
            <w:tcW w:w="0" w:type="auto"/>
            <w:hideMark/>
          </w:tcPr>
          <w:p w14:paraId="1EEB0FE9"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20</w:t>
            </w:r>
          </w:p>
        </w:tc>
        <w:tc>
          <w:tcPr>
            <w:tcW w:w="0" w:type="auto"/>
            <w:hideMark/>
          </w:tcPr>
          <w:p w14:paraId="3ACE2C3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30</w:t>
            </w:r>
          </w:p>
        </w:tc>
        <w:tc>
          <w:tcPr>
            <w:tcW w:w="0" w:type="auto"/>
            <w:hideMark/>
          </w:tcPr>
          <w:p w14:paraId="1284351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1400.00%</w:t>
            </w:r>
          </w:p>
        </w:tc>
        <w:tc>
          <w:tcPr>
            <w:tcW w:w="0" w:type="auto"/>
            <w:hideMark/>
          </w:tcPr>
          <w:p w14:paraId="74F69DA1"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50.00%</w:t>
            </w:r>
          </w:p>
        </w:tc>
      </w:tr>
      <w:tr w:rsidR="00F63F3C" w:rsidRPr="00F63F3C" w14:paraId="1B42F195"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6444DBD"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Madisonville</w:t>
            </w:r>
          </w:p>
        </w:tc>
        <w:tc>
          <w:tcPr>
            <w:tcW w:w="0" w:type="auto"/>
            <w:hideMark/>
          </w:tcPr>
          <w:p w14:paraId="0566EE95"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18</w:t>
            </w:r>
          </w:p>
        </w:tc>
        <w:tc>
          <w:tcPr>
            <w:tcW w:w="0" w:type="auto"/>
            <w:hideMark/>
          </w:tcPr>
          <w:p w14:paraId="58DB6FF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56</w:t>
            </w:r>
          </w:p>
        </w:tc>
        <w:tc>
          <w:tcPr>
            <w:tcW w:w="0" w:type="auto"/>
            <w:hideMark/>
          </w:tcPr>
          <w:p w14:paraId="75634C84"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108</w:t>
            </w:r>
          </w:p>
        </w:tc>
        <w:tc>
          <w:tcPr>
            <w:tcW w:w="0" w:type="auto"/>
            <w:hideMark/>
          </w:tcPr>
          <w:p w14:paraId="7D7B5278"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118</w:t>
            </w:r>
          </w:p>
        </w:tc>
        <w:tc>
          <w:tcPr>
            <w:tcW w:w="0" w:type="auto"/>
            <w:hideMark/>
          </w:tcPr>
          <w:p w14:paraId="7F17C2CC"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159</w:t>
            </w:r>
          </w:p>
        </w:tc>
        <w:tc>
          <w:tcPr>
            <w:tcW w:w="0" w:type="auto"/>
            <w:hideMark/>
          </w:tcPr>
          <w:p w14:paraId="4D98FA0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249</w:t>
            </w:r>
          </w:p>
        </w:tc>
        <w:tc>
          <w:tcPr>
            <w:tcW w:w="0" w:type="auto"/>
            <w:hideMark/>
          </w:tcPr>
          <w:p w14:paraId="00BCCA5E"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1283.33%</w:t>
            </w:r>
          </w:p>
        </w:tc>
        <w:tc>
          <w:tcPr>
            <w:tcW w:w="0" w:type="auto"/>
            <w:hideMark/>
          </w:tcPr>
          <w:p w14:paraId="65AC3A3C"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56.60%</w:t>
            </w:r>
          </w:p>
        </w:tc>
      </w:tr>
      <w:tr w:rsidR="00F63F3C" w:rsidRPr="00F63F3C" w14:paraId="7642E727"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23AA1A4"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Mt. Auburn</w:t>
            </w:r>
          </w:p>
        </w:tc>
        <w:tc>
          <w:tcPr>
            <w:tcW w:w="0" w:type="auto"/>
            <w:hideMark/>
          </w:tcPr>
          <w:p w14:paraId="4E57F97A"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11</w:t>
            </w:r>
          </w:p>
        </w:tc>
        <w:tc>
          <w:tcPr>
            <w:tcW w:w="0" w:type="auto"/>
            <w:hideMark/>
          </w:tcPr>
          <w:p w14:paraId="200AA28D"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39</w:t>
            </w:r>
          </w:p>
        </w:tc>
        <w:tc>
          <w:tcPr>
            <w:tcW w:w="0" w:type="auto"/>
            <w:hideMark/>
          </w:tcPr>
          <w:p w14:paraId="530ABDE8"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69</w:t>
            </w:r>
          </w:p>
        </w:tc>
        <w:tc>
          <w:tcPr>
            <w:tcW w:w="0" w:type="auto"/>
            <w:hideMark/>
          </w:tcPr>
          <w:p w14:paraId="5E246072"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85</w:t>
            </w:r>
          </w:p>
        </w:tc>
        <w:tc>
          <w:tcPr>
            <w:tcW w:w="0" w:type="auto"/>
            <w:hideMark/>
          </w:tcPr>
          <w:p w14:paraId="3494D639"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103</w:t>
            </w:r>
          </w:p>
        </w:tc>
        <w:tc>
          <w:tcPr>
            <w:tcW w:w="0" w:type="auto"/>
            <w:hideMark/>
          </w:tcPr>
          <w:p w14:paraId="4CEB1642"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143</w:t>
            </w:r>
          </w:p>
        </w:tc>
        <w:tc>
          <w:tcPr>
            <w:tcW w:w="0" w:type="auto"/>
            <w:hideMark/>
          </w:tcPr>
          <w:p w14:paraId="71C1BBBD"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1200.00%</w:t>
            </w:r>
          </w:p>
        </w:tc>
        <w:tc>
          <w:tcPr>
            <w:tcW w:w="0" w:type="auto"/>
            <w:hideMark/>
          </w:tcPr>
          <w:p w14:paraId="304C32BA"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38.83%</w:t>
            </w:r>
          </w:p>
        </w:tc>
      </w:tr>
      <w:tr w:rsidR="00F63F3C" w:rsidRPr="00F63F3C" w14:paraId="52A4B506"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FAABE59"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Mt. Lookout</w:t>
            </w:r>
          </w:p>
        </w:tc>
        <w:tc>
          <w:tcPr>
            <w:tcW w:w="0" w:type="auto"/>
            <w:hideMark/>
          </w:tcPr>
          <w:p w14:paraId="54554DD9"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w:t>
            </w:r>
          </w:p>
        </w:tc>
        <w:tc>
          <w:tcPr>
            <w:tcW w:w="0" w:type="auto"/>
            <w:hideMark/>
          </w:tcPr>
          <w:p w14:paraId="67985EDD"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14</w:t>
            </w:r>
          </w:p>
        </w:tc>
        <w:tc>
          <w:tcPr>
            <w:tcW w:w="0" w:type="auto"/>
            <w:hideMark/>
          </w:tcPr>
          <w:p w14:paraId="5B7C26BD"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35</w:t>
            </w:r>
          </w:p>
        </w:tc>
        <w:tc>
          <w:tcPr>
            <w:tcW w:w="0" w:type="auto"/>
            <w:hideMark/>
          </w:tcPr>
          <w:p w14:paraId="44E7146D"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65</w:t>
            </w:r>
          </w:p>
        </w:tc>
        <w:tc>
          <w:tcPr>
            <w:tcW w:w="0" w:type="auto"/>
            <w:hideMark/>
          </w:tcPr>
          <w:p w14:paraId="7007656C"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88</w:t>
            </w:r>
          </w:p>
        </w:tc>
        <w:tc>
          <w:tcPr>
            <w:tcW w:w="0" w:type="auto"/>
            <w:hideMark/>
          </w:tcPr>
          <w:p w14:paraId="66CAD98B"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117</w:t>
            </w:r>
          </w:p>
        </w:tc>
        <w:tc>
          <w:tcPr>
            <w:tcW w:w="0" w:type="auto"/>
            <w:hideMark/>
          </w:tcPr>
          <w:p w14:paraId="0F088656"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1200.00%</w:t>
            </w:r>
          </w:p>
        </w:tc>
        <w:tc>
          <w:tcPr>
            <w:tcW w:w="0" w:type="auto"/>
            <w:hideMark/>
          </w:tcPr>
          <w:p w14:paraId="551646BD"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32.95%</w:t>
            </w:r>
          </w:p>
        </w:tc>
      </w:tr>
      <w:tr w:rsidR="00F63F3C" w:rsidRPr="00F63F3C" w14:paraId="32B7E3AE"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3C18465"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Villages at Roll Hill</w:t>
            </w:r>
          </w:p>
        </w:tc>
        <w:tc>
          <w:tcPr>
            <w:tcW w:w="0" w:type="auto"/>
            <w:hideMark/>
          </w:tcPr>
          <w:p w14:paraId="0200C8AC"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w:t>
            </w:r>
          </w:p>
        </w:tc>
        <w:tc>
          <w:tcPr>
            <w:tcW w:w="0" w:type="auto"/>
            <w:hideMark/>
          </w:tcPr>
          <w:p w14:paraId="731F27E0"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22</w:t>
            </w:r>
          </w:p>
        </w:tc>
        <w:tc>
          <w:tcPr>
            <w:tcW w:w="0" w:type="auto"/>
            <w:hideMark/>
          </w:tcPr>
          <w:p w14:paraId="0D49C1D4"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29</w:t>
            </w:r>
          </w:p>
        </w:tc>
        <w:tc>
          <w:tcPr>
            <w:tcW w:w="0" w:type="auto"/>
            <w:hideMark/>
          </w:tcPr>
          <w:p w14:paraId="619D9963"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32</w:t>
            </w:r>
          </w:p>
        </w:tc>
        <w:tc>
          <w:tcPr>
            <w:tcW w:w="0" w:type="auto"/>
            <w:hideMark/>
          </w:tcPr>
          <w:p w14:paraId="76124DB8"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32</w:t>
            </w:r>
          </w:p>
        </w:tc>
        <w:tc>
          <w:tcPr>
            <w:tcW w:w="0" w:type="auto"/>
            <w:hideMark/>
          </w:tcPr>
          <w:p w14:paraId="373C751E"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39</w:t>
            </w:r>
          </w:p>
        </w:tc>
        <w:tc>
          <w:tcPr>
            <w:tcW w:w="0" w:type="auto"/>
            <w:hideMark/>
          </w:tcPr>
          <w:p w14:paraId="2565E1A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1200.00%</w:t>
            </w:r>
          </w:p>
        </w:tc>
        <w:tc>
          <w:tcPr>
            <w:tcW w:w="0" w:type="auto"/>
            <w:hideMark/>
          </w:tcPr>
          <w:p w14:paraId="508FAB9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21.88%</w:t>
            </w:r>
          </w:p>
        </w:tc>
      </w:tr>
      <w:tr w:rsidR="00F63F3C" w:rsidRPr="00F63F3C" w14:paraId="5C73856E"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3A659C9"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Evanston</w:t>
            </w:r>
          </w:p>
        </w:tc>
        <w:tc>
          <w:tcPr>
            <w:tcW w:w="0" w:type="auto"/>
            <w:hideMark/>
          </w:tcPr>
          <w:p w14:paraId="2FCF4A1D"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19</w:t>
            </w:r>
          </w:p>
        </w:tc>
        <w:tc>
          <w:tcPr>
            <w:tcW w:w="0" w:type="auto"/>
            <w:hideMark/>
          </w:tcPr>
          <w:p w14:paraId="3E5B090F"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61</w:t>
            </w:r>
          </w:p>
        </w:tc>
        <w:tc>
          <w:tcPr>
            <w:tcW w:w="0" w:type="auto"/>
            <w:hideMark/>
          </w:tcPr>
          <w:p w14:paraId="45776C13"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106</w:t>
            </w:r>
          </w:p>
        </w:tc>
        <w:tc>
          <w:tcPr>
            <w:tcW w:w="0" w:type="auto"/>
            <w:hideMark/>
          </w:tcPr>
          <w:p w14:paraId="1179F6C3"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127</w:t>
            </w:r>
          </w:p>
        </w:tc>
        <w:tc>
          <w:tcPr>
            <w:tcW w:w="0" w:type="auto"/>
            <w:hideMark/>
          </w:tcPr>
          <w:p w14:paraId="0EFC52DC"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181</w:t>
            </w:r>
          </w:p>
        </w:tc>
        <w:tc>
          <w:tcPr>
            <w:tcW w:w="0" w:type="auto"/>
            <w:hideMark/>
          </w:tcPr>
          <w:p w14:paraId="0103885C"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237</w:t>
            </w:r>
          </w:p>
        </w:tc>
        <w:tc>
          <w:tcPr>
            <w:tcW w:w="0" w:type="auto"/>
            <w:hideMark/>
          </w:tcPr>
          <w:p w14:paraId="7F92DB0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1147.37%</w:t>
            </w:r>
          </w:p>
        </w:tc>
        <w:tc>
          <w:tcPr>
            <w:tcW w:w="0" w:type="auto"/>
            <w:hideMark/>
          </w:tcPr>
          <w:p w14:paraId="3FE8AE4D"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30.94%</w:t>
            </w:r>
          </w:p>
        </w:tc>
      </w:tr>
      <w:tr w:rsidR="00F63F3C" w:rsidRPr="00F63F3C" w14:paraId="2BD7C137"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6D2B569"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N. Avondale – Paddock Hills</w:t>
            </w:r>
          </w:p>
        </w:tc>
        <w:tc>
          <w:tcPr>
            <w:tcW w:w="0" w:type="auto"/>
            <w:hideMark/>
          </w:tcPr>
          <w:p w14:paraId="6C865EEC"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w:t>
            </w:r>
          </w:p>
        </w:tc>
        <w:tc>
          <w:tcPr>
            <w:tcW w:w="0" w:type="auto"/>
            <w:hideMark/>
          </w:tcPr>
          <w:p w14:paraId="79F48582"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25</w:t>
            </w:r>
          </w:p>
        </w:tc>
        <w:tc>
          <w:tcPr>
            <w:tcW w:w="0" w:type="auto"/>
            <w:hideMark/>
          </w:tcPr>
          <w:p w14:paraId="34B2BD25"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51</w:t>
            </w:r>
          </w:p>
        </w:tc>
        <w:tc>
          <w:tcPr>
            <w:tcW w:w="0" w:type="auto"/>
            <w:hideMark/>
          </w:tcPr>
          <w:p w14:paraId="480F0417"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57</w:t>
            </w:r>
          </w:p>
        </w:tc>
        <w:tc>
          <w:tcPr>
            <w:tcW w:w="0" w:type="auto"/>
            <w:hideMark/>
          </w:tcPr>
          <w:p w14:paraId="031CC36C"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65</w:t>
            </w:r>
          </w:p>
        </w:tc>
        <w:tc>
          <w:tcPr>
            <w:tcW w:w="0" w:type="auto"/>
            <w:hideMark/>
          </w:tcPr>
          <w:p w14:paraId="0181AA47"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87</w:t>
            </w:r>
          </w:p>
        </w:tc>
        <w:tc>
          <w:tcPr>
            <w:tcW w:w="0" w:type="auto"/>
            <w:hideMark/>
          </w:tcPr>
          <w:p w14:paraId="666E276E"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1142.86%</w:t>
            </w:r>
          </w:p>
        </w:tc>
        <w:tc>
          <w:tcPr>
            <w:tcW w:w="0" w:type="auto"/>
            <w:hideMark/>
          </w:tcPr>
          <w:p w14:paraId="2AEB9C4B"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33.85%</w:t>
            </w:r>
          </w:p>
        </w:tc>
      </w:tr>
      <w:tr w:rsidR="00F63F3C" w:rsidRPr="00F63F3C" w14:paraId="615C7FB4"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F1C17E7"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Oakley</w:t>
            </w:r>
          </w:p>
        </w:tc>
        <w:tc>
          <w:tcPr>
            <w:tcW w:w="0" w:type="auto"/>
            <w:hideMark/>
          </w:tcPr>
          <w:p w14:paraId="43CD9FE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29</w:t>
            </w:r>
          </w:p>
        </w:tc>
        <w:tc>
          <w:tcPr>
            <w:tcW w:w="0" w:type="auto"/>
            <w:hideMark/>
          </w:tcPr>
          <w:p w14:paraId="427B65F6"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56</w:t>
            </w:r>
          </w:p>
        </w:tc>
        <w:tc>
          <w:tcPr>
            <w:tcW w:w="0" w:type="auto"/>
            <w:hideMark/>
          </w:tcPr>
          <w:p w14:paraId="13036570"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114</w:t>
            </w:r>
          </w:p>
        </w:tc>
        <w:tc>
          <w:tcPr>
            <w:tcW w:w="0" w:type="auto"/>
            <w:hideMark/>
          </w:tcPr>
          <w:p w14:paraId="04572FB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159</w:t>
            </w:r>
          </w:p>
        </w:tc>
        <w:tc>
          <w:tcPr>
            <w:tcW w:w="0" w:type="auto"/>
            <w:hideMark/>
          </w:tcPr>
          <w:p w14:paraId="1FCE3189"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215</w:t>
            </w:r>
          </w:p>
        </w:tc>
        <w:tc>
          <w:tcPr>
            <w:tcW w:w="0" w:type="auto"/>
            <w:hideMark/>
          </w:tcPr>
          <w:p w14:paraId="444F1522"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345</w:t>
            </w:r>
          </w:p>
        </w:tc>
        <w:tc>
          <w:tcPr>
            <w:tcW w:w="0" w:type="auto"/>
            <w:hideMark/>
          </w:tcPr>
          <w:p w14:paraId="28EA945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1089.66%</w:t>
            </w:r>
          </w:p>
        </w:tc>
        <w:tc>
          <w:tcPr>
            <w:tcW w:w="0" w:type="auto"/>
            <w:hideMark/>
          </w:tcPr>
          <w:p w14:paraId="4A48AE88"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60.47%</w:t>
            </w:r>
          </w:p>
        </w:tc>
      </w:tr>
      <w:tr w:rsidR="00F63F3C" w:rsidRPr="00F63F3C" w14:paraId="6917CC82"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49C169A" w14:textId="77777777" w:rsidR="00F63F3C" w:rsidRPr="00F63F3C" w:rsidRDefault="00F63F3C" w:rsidP="00F63F3C">
            <w:pPr>
              <w:rPr>
                <w:rFonts w:ascii="Calibri" w:eastAsia="Times New Roman" w:hAnsi="Calibri" w:cs="Calibri"/>
                <w:color w:val="000000"/>
                <w:sz w:val="16"/>
                <w:szCs w:val="16"/>
              </w:rPr>
            </w:pPr>
            <w:proofErr w:type="spellStart"/>
            <w:r w:rsidRPr="00F63F3C">
              <w:rPr>
                <w:rFonts w:ascii="Calibri" w:eastAsia="Times New Roman" w:hAnsi="Calibri" w:cs="Calibri"/>
                <w:color w:val="000000"/>
                <w:sz w:val="16"/>
                <w:szCs w:val="16"/>
              </w:rPr>
              <w:t>Roselawn</w:t>
            </w:r>
            <w:proofErr w:type="spellEnd"/>
          </w:p>
        </w:tc>
        <w:tc>
          <w:tcPr>
            <w:tcW w:w="0" w:type="auto"/>
            <w:hideMark/>
          </w:tcPr>
          <w:p w14:paraId="631BCF3C"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20</w:t>
            </w:r>
          </w:p>
        </w:tc>
        <w:tc>
          <w:tcPr>
            <w:tcW w:w="0" w:type="auto"/>
            <w:hideMark/>
          </w:tcPr>
          <w:p w14:paraId="3CEA20F7"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65</w:t>
            </w:r>
          </w:p>
        </w:tc>
        <w:tc>
          <w:tcPr>
            <w:tcW w:w="0" w:type="auto"/>
            <w:hideMark/>
          </w:tcPr>
          <w:p w14:paraId="7CFF7A58"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114</w:t>
            </w:r>
          </w:p>
        </w:tc>
        <w:tc>
          <w:tcPr>
            <w:tcW w:w="0" w:type="auto"/>
            <w:hideMark/>
          </w:tcPr>
          <w:p w14:paraId="70058145"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125</w:t>
            </w:r>
          </w:p>
        </w:tc>
        <w:tc>
          <w:tcPr>
            <w:tcW w:w="0" w:type="auto"/>
            <w:hideMark/>
          </w:tcPr>
          <w:p w14:paraId="1E3D2549"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145</w:t>
            </w:r>
          </w:p>
        </w:tc>
        <w:tc>
          <w:tcPr>
            <w:tcW w:w="0" w:type="auto"/>
            <w:hideMark/>
          </w:tcPr>
          <w:p w14:paraId="2ACC26AE"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213</w:t>
            </w:r>
          </w:p>
        </w:tc>
        <w:tc>
          <w:tcPr>
            <w:tcW w:w="0" w:type="auto"/>
            <w:hideMark/>
          </w:tcPr>
          <w:p w14:paraId="74F4ADC9"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965.00%</w:t>
            </w:r>
          </w:p>
        </w:tc>
        <w:tc>
          <w:tcPr>
            <w:tcW w:w="0" w:type="auto"/>
            <w:hideMark/>
          </w:tcPr>
          <w:p w14:paraId="69BBEA48"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46.90%</w:t>
            </w:r>
          </w:p>
        </w:tc>
      </w:tr>
      <w:tr w:rsidR="00F63F3C" w:rsidRPr="00F63F3C" w14:paraId="7AB472DC"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10D76D6"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E. Walnut Hills</w:t>
            </w:r>
          </w:p>
        </w:tc>
        <w:tc>
          <w:tcPr>
            <w:tcW w:w="0" w:type="auto"/>
            <w:hideMark/>
          </w:tcPr>
          <w:p w14:paraId="0C94C0E5"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8</w:t>
            </w:r>
          </w:p>
        </w:tc>
        <w:tc>
          <w:tcPr>
            <w:tcW w:w="0" w:type="auto"/>
            <w:hideMark/>
          </w:tcPr>
          <w:p w14:paraId="41B8B9CE"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18</w:t>
            </w:r>
          </w:p>
        </w:tc>
        <w:tc>
          <w:tcPr>
            <w:tcW w:w="0" w:type="auto"/>
            <w:hideMark/>
          </w:tcPr>
          <w:p w14:paraId="66BCD88B"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34</w:t>
            </w:r>
          </w:p>
        </w:tc>
        <w:tc>
          <w:tcPr>
            <w:tcW w:w="0" w:type="auto"/>
            <w:hideMark/>
          </w:tcPr>
          <w:p w14:paraId="75CC3BFD"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41</w:t>
            </w:r>
          </w:p>
        </w:tc>
        <w:tc>
          <w:tcPr>
            <w:tcW w:w="0" w:type="auto"/>
            <w:hideMark/>
          </w:tcPr>
          <w:p w14:paraId="37263D8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57</w:t>
            </w:r>
          </w:p>
        </w:tc>
        <w:tc>
          <w:tcPr>
            <w:tcW w:w="0" w:type="auto"/>
            <w:hideMark/>
          </w:tcPr>
          <w:p w14:paraId="5113AEE0"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85</w:t>
            </w:r>
          </w:p>
        </w:tc>
        <w:tc>
          <w:tcPr>
            <w:tcW w:w="0" w:type="auto"/>
            <w:hideMark/>
          </w:tcPr>
          <w:p w14:paraId="7B2895BF"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962.50%</w:t>
            </w:r>
          </w:p>
        </w:tc>
        <w:tc>
          <w:tcPr>
            <w:tcW w:w="0" w:type="auto"/>
            <w:hideMark/>
          </w:tcPr>
          <w:p w14:paraId="5F05C070"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49.12%</w:t>
            </w:r>
          </w:p>
        </w:tc>
      </w:tr>
      <w:tr w:rsidR="00F63F3C" w:rsidRPr="00F63F3C" w14:paraId="0E3AE8CD"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7A74A85"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West End</w:t>
            </w:r>
          </w:p>
        </w:tc>
        <w:tc>
          <w:tcPr>
            <w:tcW w:w="0" w:type="auto"/>
            <w:hideMark/>
          </w:tcPr>
          <w:p w14:paraId="67E2C008"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13</w:t>
            </w:r>
          </w:p>
        </w:tc>
        <w:tc>
          <w:tcPr>
            <w:tcW w:w="0" w:type="auto"/>
            <w:hideMark/>
          </w:tcPr>
          <w:p w14:paraId="00EDEC85"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63</w:t>
            </w:r>
          </w:p>
        </w:tc>
        <w:tc>
          <w:tcPr>
            <w:tcW w:w="0" w:type="auto"/>
            <w:hideMark/>
          </w:tcPr>
          <w:p w14:paraId="42975639"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95</w:t>
            </w:r>
          </w:p>
        </w:tc>
        <w:tc>
          <w:tcPr>
            <w:tcW w:w="0" w:type="auto"/>
            <w:hideMark/>
          </w:tcPr>
          <w:p w14:paraId="42D3B37B"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106</w:t>
            </w:r>
          </w:p>
        </w:tc>
        <w:tc>
          <w:tcPr>
            <w:tcW w:w="0" w:type="auto"/>
            <w:hideMark/>
          </w:tcPr>
          <w:p w14:paraId="4E9954C4"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114</w:t>
            </w:r>
          </w:p>
        </w:tc>
        <w:tc>
          <w:tcPr>
            <w:tcW w:w="0" w:type="auto"/>
            <w:hideMark/>
          </w:tcPr>
          <w:p w14:paraId="6B55D04C"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130</w:t>
            </w:r>
          </w:p>
        </w:tc>
        <w:tc>
          <w:tcPr>
            <w:tcW w:w="0" w:type="auto"/>
            <w:hideMark/>
          </w:tcPr>
          <w:p w14:paraId="5624DF6E"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900.00%</w:t>
            </w:r>
          </w:p>
        </w:tc>
        <w:tc>
          <w:tcPr>
            <w:tcW w:w="0" w:type="auto"/>
            <w:hideMark/>
          </w:tcPr>
          <w:p w14:paraId="5F9C677C"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14.04%</w:t>
            </w:r>
          </w:p>
        </w:tc>
      </w:tr>
      <w:tr w:rsidR="00F63F3C" w:rsidRPr="00F63F3C" w14:paraId="2C4B522A"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501B168"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Spring Grove Village</w:t>
            </w:r>
          </w:p>
        </w:tc>
        <w:tc>
          <w:tcPr>
            <w:tcW w:w="0" w:type="auto"/>
            <w:hideMark/>
          </w:tcPr>
          <w:p w14:paraId="2CFF8759"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w:t>
            </w:r>
          </w:p>
        </w:tc>
        <w:tc>
          <w:tcPr>
            <w:tcW w:w="0" w:type="auto"/>
            <w:hideMark/>
          </w:tcPr>
          <w:p w14:paraId="61F82D62"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17</w:t>
            </w:r>
          </w:p>
        </w:tc>
        <w:tc>
          <w:tcPr>
            <w:tcW w:w="0" w:type="auto"/>
            <w:hideMark/>
          </w:tcPr>
          <w:p w14:paraId="08F1F075"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25</w:t>
            </w:r>
          </w:p>
        </w:tc>
        <w:tc>
          <w:tcPr>
            <w:tcW w:w="0" w:type="auto"/>
            <w:hideMark/>
          </w:tcPr>
          <w:p w14:paraId="44A2628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26</w:t>
            </w:r>
          </w:p>
        </w:tc>
        <w:tc>
          <w:tcPr>
            <w:tcW w:w="0" w:type="auto"/>
            <w:hideMark/>
          </w:tcPr>
          <w:p w14:paraId="24AB1E2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30</w:t>
            </w:r>
          </w:p>
        </w:tc>
        <w:tc>
          <w:tcPr>
            <w:tcW w:w="0" w:type="auto"/>
            <w:hideMark/>
          </w:tcPr>
          <w:p w14:paraId="53B085B9"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47</w:t>
            </w:r>
          </w:p>
        </w:tc>
        <w:tc>
          <w:tcPr>
            <w:tcW w:w="0" w:type="auto"/>
            <w:hideMark/>
          </w:tcPr>
          <w:p w14:paraId="3606F5F4"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840.00%</w:t>
            </w:r>
          </w:p>
        </w:tc>
        <w:tc>
          <w:tcPr>
            <w:tcW w:w="0" w:type="auto"/>
            <w:hideMark/>
          </w:tcPr>
          <w:p w14:paraId="4416731F"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56.67%</w:t>
            </w:r>
          </w:p>
        </w:tc>
      </w:tr>
      <w:tr w:rsidR="00F63F3C" w:rsidRPr="00F63F3C" w14:paraId="61B5DB0F"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09BF04B"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Linwood</w:t>
            </w:r>
          </w:p>
        </w:tc>
        <w:tc>
          <w:tcPr>
            <w:tcW w:w="0" w:type="auto"/>
            <w:hideMark/>
          </w:tcPr>
          <w:p w14:paraId="595E61A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w:t>
            </w:r>
          </w:p>
        </w:tc>
        <w:tc>
          <w:tcPr>
            <w:tcW w:w="0" w:type="auto"/>
            <w:hideMark/>
          </w:tcPr>
          <w:p w14:paraId="14D65AC2"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w:t>
            </w:r>
          </w:p>
        </w:tc>
        <w:tc>
          <w:tcPr>
            <w:tcW w:w="0" w:type="auto"/>
            <w:hideMark/>
          </w:tcPr>
          <w:p w14:paraId="7E647254"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w:t>
            </w:r>
          </w:p>
        </w:tc>
        <w:tc>
          <w:tcPr>
            <w:tcW w:w="0" w:type="auto"/>
            <w:hideMark/>
          </w:tcPr>
          <w:p w14:paraId="6E830702"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w:t>
            </w:r>
          </w:p>
        </w:tc>
        <w:tc>
          <w:tcPr>
            <w:tcW w:w="0" w:type="auto"/>
            <w:hideMark/>
          </w:tcPr>
          <w:p w14:paraId="33B0D9BA"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w:t>
            </w:r>
          </w:p>
        </w:tc>
        <w:tc>
          <w:tcPr>
            <w:tcW w:w="0" w:type="auto"/>
            <w:hideMark/>
          </w:tcPr>
          <w:p w14:paraId="229D941B"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w:t>
            </w:r>
          </w:p>
        </w:tc>
        <w:tc>
          <w:tcPr>
            <w:tcW w:w="0" w:type="auto"/>
            <w:hideMark/>
          </w:tcPr>
          <w:p w14:paraId="124799FE"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800.00%</w:t>
            </w:r>
          </w:p>
        </w:tc>
        <w:tc>
          <w:tcPr>
            <w:tcW w:w="0" w:type="auto"/>
            <w:hideMark/>
          </w:tcPr>
          <w:p w14:paraId="5FEB5201"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50.00%</w:t>
            </w:r>
          </w:p>
        </w:tc>
      </w:tr>
      <w:tr w:rsidR="00F63F3C" w:rsidRPr="00F63F3C" w14:paraId="2E23D08C"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8A1C178"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S. </w:t>
            </w:r>
            <w:proofErr w:type="spellStart"/>
            <w:r w:rsidRPr="00F63F3C">
              <w:rPr>
                <w:rFonts w:ascii="Calibri" w:eastAsia="Times New Roman" w:hAnsi="Calibri" w:cs="Calibri"/>
                <w:color w:val="000000"/>
                <w:sz w:val="16"/>
                <w:szCs w:val="16"/>
              </w:rPr>
              <w:t>Cumminsville</w:t>
            </w:r>
            <w:proofErr w:type="spellEnd"/>
          </w:p>
        </w:tc>
        <w:tc>
          <w:tcPr>
            <w:tcW w:w="0" w:type="auto"/>
            <w:hideMark/>
          </w:tcPr>
          <w:p w14:paraId="1087C51B"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w:t>
            </w:r>
          </w:p>
        </w:tc>
        <w:tc>
          <w:tcPr>
            <w:tcW w:w="0" w:type="auto"/>
            <w:hideMark/>
          </w:tcPr>
          <w:p w14:paraId="43A14C3D"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w:t>
            </w:r>
          </w:p>
        </w:tc>
        <w:tc>
          <w:tcPr>
            <w:tcW w:w="0" w:type="auto"/>
            <w:hideMark/>
          </w:tcPr>
          <w:p w14:paraId="1DF6992D"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12</w:t>
            </w:r>
          </w:p>
        </w:tc>
        <w:tc>
          <w:tcPr>
            <w:tcW w:w="0" w:type="auto"/>
            <w:hideMark/>
          </w:tcPr>
          <w:p w14:paraId="185F2519"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15</w:t>
            </w:r>
          </w:p>
        </w:tc>
        <w:tc>
          <w:tcPr>
            <w:tcW w:w="0" w:type="auto"/>
            <w:hideMark/>
          </w:tcPr>
          <w:p w14:paraId="151EEA14"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16</w:t>
            </w:r>
          </w:p>
        </w:tc>
        <w:tc>
          <w:tcPr>
            <w:tcW w:w="0" w:type="auto"/>
            <w:hideMark/>
          </w:tcPr>
          <w:p w14:paraId="5E06CB5E"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26</w:t>
            </w:r>
          </w:p>
        </w:tc>
        <w:tc>
          <w:tcPr>
            <w:tcW w:w="0" w:type="auto"/>
            <w:hideMark/>
          </w:tcPr>
          <w:p w14:paraId="45B4C7A4"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766.67%</w:t>
            </w:r>
          </w:p>
        </w:tc>
        <w:tc>
          <w:tcPr>
            <w:tcW w:w="0" w:type="auto"/>
            <w:hideMark/>
          </w:tcPr>
          <w:p w14:paraId="435BA709"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62.50%</w:t>
            </w:r>
          </w:p>
        </w:tc>
      </w:tr>
      <w:tr w:rsidR="00F63F3C" w:rsidRPr="00F63F3C" w14:paraId="0ADA1DBB"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F046141"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College Hill</w:t>
            </w:r>
          </w:p>
        </w:tc>
        <w:tc>
          <w:tcPr>
            <w:tcW w:w="0" w:type="auto"/>
            <w:hideMark/>
          </w:tcPr>
          <w:p w14:paraId="5613BEA6"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45</w:t>
            </w:r>
          </w:p>
        </w:tc>
        <w:tc>
          <w:tcPr>
            <w:tcW w:w="0" w:type="auto"/>
            <w:hideMark/>
          </w:tcPr>
          <w:p w14:paraId="4E85BD72"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162</w:t>
            </w:r>
          </w:p>
        </w:tc>
        <w:tc>
          <w:tcPr>
            <w:tcW w:w="0" w:type="auto"/>
            <w:hideMark/>
          </w:tcPr>
          <w:p w14:paraId="7BC1A1C4"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229</w:t>
            </w:r>
          </w:p>
        </w:tc>
        <w:tc>
          <w:tcPr>
            <w:tcW w:w="0" w:type="auto"/>
            <w:hideMark/>
          </w:tcPr>
          <w:p w14:paraId="4E67D6DC"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261</w:t>
            </w:r>
          </w:p>
        </w:tc>
        <w:tc>
          <w:tcPr>
            <w:tcW w:w="0" w:type="auto"/>
            <w:hideMark/>
          </w:tcPr>
          <w:p w14:paraId="00AA9D1A"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296</w:t>
            </w:r>
          </w:p>
        </w:tc>
        <w:tc>
          <w:tcPr>
            <w:tcW w:w="0" w:type="auto"/>
            <w:hideMark/>
          </w:tcPr>
          <w:p w14:paraId="2C59A67E"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382</w:t>
            </w:r>
          </w:p>
        </w:tc>
        <w:tc>
          <w:tcPr>
            <w:tcW w:w="0" w:type="auto"/>
            <w:hideMark/>
          </w:tcPr>
          <w:p w14:paraId="06550486"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748.89%</w:t>
            </w:r>
          </w:p>
        </w:tc>
        <w:tc>
          <w:tcPr>
            <w:tcW w:w="0" w:type="auto"/>
            <w:hideMark/>
          </w:tcPr>
          <w:p w14:paraId="069B3202"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29.05%</w:t>
            </w:r>
          </w:p>
        </w:tc>
      </w:tr>
      <w:tr w:rsidR="00F63F3C" w:rsidRPr="00F63F3C" w14:paraId="52C01607"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CB34418"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Northside</w:t>
            </w:r>
          </w:p>
        </w:tc>
        <w:tc>
          <w:tcPr>
            <w:tcW w:w="0" w:type="auto"/>
            <w:hideMark/>
          </w:tcPr>
          <w:p w14:paraId="344834E8"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17</w:t>
            </w:r>
          </w:p>
        </w:tc>
        <w:tc>
          <w:tcPr>
            <w:tcW w:w="0" w:type="auto"/>
            <w:hideMark/>
          </w:tcPr>
          <w:p w14:paraId="512284F8"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43</w:t>
            </w:r>
          </w:p>
        </w:tc>
        <w:tc>
          <w:tcPr>
            <w:tcW w:w="0" w:type="auto"/>
            <w:hideMark/>
          </w:tcPr>
          <w:p w14:paraId="3453EC05"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70</w:t>
            </w:r>
          </w:p>
        </w:tc>
        <w:tc>
          <w:tcPr>
            <w:tcW w:w="0" w:type="auto"/>
            <w:hideMark/>
          </w:tcPr>
          <w:p w14:paraId="12925210"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85</w:t>
            </w:r>
          </w:p>
        </w:tc>
        <w:tc>
          <w:tcPr>
            <w:tcW w:w="0" w:type="auto"/>
            <w:hideMark/>
          </w:tcPr>
          <w:p w14:paraId="1262E5E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89</w:t>
            </w:r>
          </w:p>
        </w:tc>
        <w:tc>
          <w:tcPr>
            <w:tcW w:w="0" w:type="auto"/>
            <w:hideMark/>
          </w:tcPr>
          <w:p w14:paraId="771AFB06"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139</w:t>
            </w:r>
          </w:p>
        </w:tc>
        <w:tc>
          <w:tcPr>
            <w:tcW w:w="0" w:type="auto"/>
            <w:hideMark/>
          </w:tcPr>
          <w:p w14:paraId="611D1E26"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717.65%</w:t>
            </w:r>
          </w:p>
        </w:tc>
        <w:tc>
          <w:tcPr>
            <w:tcW w:w="0" w:type="auto"/>
            <w:hideMark/>
          </w:tcPr>
          <w:p w14:paraId="351A7325"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56.18%</w:t>
            </w:r>
          </w:p>
        </w:tc>
      </w:tr>
      <w:tr w:rsidR="00F63F3C" w:rsidRPr="00F63F3C" w14:paraId="6DF1F395"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E19DE3D"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English Woods</w:t>
            </w:r>
          </w:p>
        </w:tc>
        <w:tc>
          <w:tcPr>
            <w:tcW w:w="0" w:type="auto"/>
            <w:hideMark/>
          </w:tcPr>
          <w:p w14:paraId="316F9FE1"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w:t>
            </w:r>
          </w:p>
        </w:tc>
        <w:tc>
          <w:tcPr>
            <w:tcW w:w="0" w:type="auto"/>
            <w:hideMark/>
          </w:tcPr>
          <w:p w14:paraId="22554CC9"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w:t>
            </w:r>
          </w:p>
        </w:tc>
        <w:tc>
          <w:tcPr>
            <w:tcW w:w="0" w:type="auto"/>
            <w:hideMark/>
          </w:tcPr>
          <w:p w14:paraId="3D6F90E3"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w:t>
            </w:r>
          </w:p>
        </w:tc>
        <w:tc>
          <w:tcPr>
            <w:tcW w:w="0" w:type="auto"/>
            <w:hideMark/>
          </w:tcPr>
          <w:p w14:paraId="7C163472"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w:t>
            </w:r>
          </w:p>
        </w:tc>
        <w:tc>
          <w:tcPr>
            <w:tcW w:w="0" w:type="auto"/>
            <w:hideMark/>
          </w:tcPr>
          <w:p w14:paraId="7AE6ED66"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w:t>
            </w:r>
          </w:p>
        </w:tc>
        <w:tc>
          <w:tcPr>
            <w:tcW w:w="0" w:type="auto"/>
            <w:hideMark/>
          </w:tcPr>
          <w:p w14:paraId="082E6927"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8</w:t>
            </w:r>
          </w:p>
        </w:tc>
        <w:tc>
          <w:tcPr>
            <w:tcW w:w="0" w:type="auto"/>
            <w:hideMark/>
          </w:tcPr>
          <w:p w14:paraId="7784C3D3"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700.00%</w:t>
            </w:r>
          </w:p>
        </w:tc>
        <w:tc>
          <w:tcPr>
            <w:tcW w:w="0" w:type="auto"/>
            <w:hideMark/>
          </w:tcPr>
          <w:p w14:paraId="3B595A82"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14.29%</w:t>
            </w:r>
          </w:p>
        </w:tc>
      </w:tr>
      <w:tr w:rsidR="00F63F3C" w:rsidRPr="00F63F3C" w14:paraId="34B97717"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61A8A78"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Mt. Washington</w:t>
            </w:r>
          </w:p>
        </w:tc>
        <w:tc>
          <w:tcPr>
            <w:tcW w:w="0" w:type="auto"/>
            <w:hideMark/>
          </w:tcPr>
          <w:p w14:paraId="733F1ACC"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27</w:t>
            </w:r>
          </w:p>
        </w:tc>
        <w:tc>
          <w:tcPr>
            <w:tcW w:w="0" w:type="auto"/>
            <w:hideMark/>
          </w:tcPr>
          <w:p w14:paraId="56F3F20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55</w:t>
            </w:r>
          </w:p>
        </w:tc>
        <w:tc>
          <w:tcPr>
            <w:tcW w:w="0" w:type="auto"/>
            <w:hideMark/>
          </w:tcPr>
          <w:p w14:paraId="6798E25D"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86</w:t>
            </w:r>
          </w:p>
        </w:tc>
        <w:tc>
          <w:tcPr>
            <w:tcW w:w="0" w:type="auto"/>
            <w:hideMark/>
          </w:tcPr>
          <w:p w14:paraId="6F30F23C"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114</w:t>
            </w:r>
          </w:p>
        </w:tc>
        <w:tc>
          <w:tcPr>
            <w:tcW w:w="0" w:type="auto"/>
            <w:hideMark/>
          </w:tcPr>
          <w:p w14:paraId="43C9C994"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146</w:t>
            </w:r>
          </w:p>
        </w:tc>
        <w:tc>
          <w:tcPr>
            <w:tcW w:w="0" w:type="auto"/>
            <w:hideMark/>
          </w:tcPr>
          <w:p w14:paraId="2F470E4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212</w:t>
            </w:r>
          </w:p>
        </w:tc>
        <w:tc>
          <w:tcPr>
            <w:tcW w:w="0" w:type="auto"/>
            <w:hideMark/>
          </w:tcPr>
          <w:p w14:paraId="53FAA522"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685.19%</w:t>
            </w:r>
          </w:p>
        </w:tc>
        <w:tc>
          <w:tcPr>
            <w:tcW w:w="0" w:type="auto"/>
            <w:hideMark/>
          </w:tcPr>
          <w:p w14:paraId="519DFB2B"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45.21%</w:t>
            </w:r>
          </w:p>
        </w:tc>
      </w:tr>
      <w:tr w:rsidR="00F63F3C" w:rsidRPr="00F63F3C" w14:paraId="3312A21D"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A1A785C"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Clifton</w:t>
            </w:r>
          </w:p>
        </w:tc>
        <w:tc>
          <w:tcPr>
            <w:tcW w:w="0" w:type="auto"/>
            <w:hideMark/>
          </w:tcPr>
          <w:p w14:paraId="74883471"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18</w:t>
            </w:r>
          </w:p>
        </w:tc>
        <w:tc>
          <w:tcPr>
            <w:tcW w:w="0" w:type="auto"/>
            <w:hideMark/>
          </w:tcPr>
          <w:p w14:paraId="2850B6C8"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38</w:t>
            </w:r>
          </w:p>
        </w:tc>
        <w:tc>
          <w:tcPr>
            <w:tcW w:w="0" w:type="auto"/>
            <w:hideMark/>
          </w:tcPr>
          <w:p w14:paraId="3B80E781"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70</w:t>
            </w:r>
          </w:p>
        </w:tc>
        <w:tc>
          <w:tcPr>
            <w:tcW w:w="0" w:type="auto"/>
            <w:hideMark/>
          </w:tcPr>
          <w:p w14:paraId="5B3E1954"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81</w:t>
            </w:r>
          </w:p>
        </w:tc>
        <w:tc>
          <w:tcPr>
            <w:tcW w:w="0" w:type="auto"/>
            <w:hideMark/>
          </w:tcPr>
          <w:p w14:paraId="785E80B5"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91</w:t>
            </w:r>
          </w:p>
        </w:tc>
        <w:tc>
          <w:tcPr>
            <w:tcW w:w="0" w:type="auto"/>
            <w:hideMark/>
          </w:tcPr>
          <w:p w14:paraId="5C7C8DB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139</w:t>
            </w:r>
          </w:p>
        </w:tc>
        <w:tc>
          <w:tcPr>
            <w:tcW w:w="0" w:type="auto"/>
            <w:hideMark/>
          </w:tcPr>
          <w:p w14:paraId="3156CB1A"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672.22%</w:t>
            </w:r>
          </w:p>
        </w:tc>
        <w:tc>
          <w:tcPr>
            <w:tcW w:w="0" w:type="auto"/>
            <w:hideMark/>
          </w:tcPr>
          <w:p w14:paraId="69BA81CE"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52.75%</w:t>
            </w:r>
          </w:p>
        </w:tc>
      </w:tr>
      <w:tr w:rsidR="00F63F3C" w:rsidRPr="00F63F3C" w14:paraId="4435CF8D"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CE20A0D"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Walnut Hills</w:t>
            </w:r>
          </w:p>
        </w:tc>
        <w:tc>
          <w:tcPr>
            <w:tcW w:w="0" w:type="auto"/>
            <w:hideMark/>
          </w:tcPr>
          <w:p w14:paraId="36A8748F"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20</w:t>
            </w:r>
          </w:p>
        </w:tc>
        <w:tc>
          <w:tcPr>
            <w:tcW w:w="0" w:type="auto"/>
            <w:hideMark/>
          </w:tcPr>
          <w:p w14:paraId="778C51B6"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56</w:t>
            </w:r>
          </w:p>
        </w:tc>
        <w:tc>
          <w:tcPr>
            <w:tcW w:w="0" w:type="auto"/>
            <w:hideMark/>
          </w:tcPr>
          <w:p w14:paraId="5D27A30F"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84</w:t>
            </w:r>
          </w:p>
        </w:tc>
        <w:tc>
          <w:tcPr>
            <w:tcW w:w="0" w:type="auto"/>
            <w:hideMark/>
          </w:tcPr>
          <w:p w14:paraId="54A75EAC"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95</w:t>
            </w:r>
          </w:p>
        </w:tc>
        <w:tc>
          <w:tcPr>
            <w:tcW w:w="0" w:type="auto"/>
            <w:hideMark/>
          </w:tcPr>
          <w:p w14:paraId="33E7DFB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108</w:t>
            </w:r>
          </w:p>
        </w:tc>
        <w:tc>
          <w:tcPr>
            <w:tcW w:w="0" w:type="auto"/>
            <w:hideMark/>
          </w:tcPr>
          <w:p w14:paraId="617EA3FB"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147</w:t>
            </w:r>
          </w:p>
        </w:tc>
        <w:tc>
          <w:tcPr>
            <w:tcW w:w="0" w:type="auto"/>
            <w:hideMark/>
          </w:tcPr>
          <w:p w14:paraId="5265C3F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635.00%</w:t>
            </w:r>
          </w:p>
        </w:tc>
        <w:tc>
          <w:tcPr>
            <w:tcW w:w="0" w:type="auto"/>
            <w:hideMark/>
          </w:tcPr>
          <w:p w14:paraId="251C27F6"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36.11%</w:t>
            </w:r>
          </w:p>
        </w:tc>
      </w:tr>
      <w:tr w:rsidR="00F63F3C" w:rsidRPr="00F63F3C" w14:paraId="1EC854DC"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F681D20"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Bond Hill</w:t>
            </w:r>
          </w:p>
        </w:tc>
        <w:tc>
          <w:tcPr>
            <w:tcW w:w="0" w:type="auto"/>
            <w:hideMark/>
          </w:tcPr>
          <w:p w14:paraId="38324AB6"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29</w:t>
            </w:r>
          </w:p>
        </w:tc>
        <w:tc>
          <w:tcPr>
            <w:tcW w:w="0" w:type="auto"/>
            <w:hideMark/>
          </w:tcPr>
          <w:p w14:paraId="7C690C25"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93</w:t>
            </w:r>
          </w:p>
        </w:tc>
        <w:tc>
          <w:tcPr>
            <w:tcW w:w="0" w:type="auto"/>
            <w:hideMark/>
          </w:tcPr>
          <w:p w14:paraId="6503D416"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132</w:t>
            </w:r>
          </w:p>
        </w:tc>
        <w:tc>
          <w:tcPr>
            <w:tcW w:w="0" w:type="auto"/>
            <w:hideMark/>
          </w:tcPr>
          <w:p w14:paraId="5EEC3884"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140</w:t>
            </w:r>
          </w:p>
        </w:tc>
        <w:tc>
          <w:tcPr>
            <w:tcW w:w="0" w:type="auto"/>
            <w:hideMark/>
          </w:tcPr>
          <w:p w14:paraId="274108B4"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158</w:t>
            </w:r>
          </w:p>
        </w:tc>
        <w:tc>
          <w:tcPr>
            <w:tcW w:w="0" w:type="auto"/>
            <w:hideMark/>
          </w:tcPr>
          <w:p w14:paraId="04F7B8B0"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204</w:t>
            </w:r>
          </w:p>
        </w:tc>
        <w:tc>
          <w:tcPr>
            <w:tcW w:w="0" w:type="auto"/>
            <w:hideMark/>
          </w:tcPr>
          <w:p w14:paraId="2E74DC81"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603.45%</w:t>
            </w:r>
          </w:p>
        </w:tc>
        <w:tc>
          <w:tcPr>
            <w:tcW w:w="0" w:type="auto"/>
            <w:hideMark/>
          </w:tcPr>
          <w:p w14:paraId="543C0CEA"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29.11%</w:t>
            </w:r>
          </w:p>
        </w:tc>
      </w:tr>
      <w:tr w:rsidR="00F63F3C" w:rsidRPr="00F63F3C" w14:paraId="6A625910"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66C4C53"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Mt. Airy</w:t>
            </w:r>
          </w:p>
        </w:tc>
        <w:tc>
          <w:tcPr>
            <w:tcW w:w="0" w:type="auto"/>
            <w:hideMark/>
          </w:tcPr>
          <w:p w14:paraId="03B8BBD0"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40</w:t>
            </w:r>
          </w:p>
        </w:tc>
        <w:tc>
          <w:tcPr>
            <w:tcW w:w="0" w:type="auto"/>
            <w:hideMark/>
          </w:tcPr>
          <w:p w14:paraId="6109BBC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127</w:t>
            </w:r>
          </w:p>
        </w:tc>
        <w:tc>
          <w:tcPr>
            <w:tcW w:w="0" w:type="auto"/>
            <w:hideMark/>
          </w:tcPr>
          <w:p w14:paraId="4D74C6DC"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190</w:t>
            </w:r>
          </w:p>
        </w:tc>
        <w:tc>
          <w:tcPr>
            <w:tcW w:w="0" w:type="auto"/>
            <w:hideMark/>
          </w:tcPr>
          <w:p w14:paraId="13FDC768"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206</w:t>
            </w:r>
          </w:p>
        </w:tc>
        <w:tc>
          <w:tcPr>
            <w:tcW w:w="0" w:type="auto"/>
            <w:hideMark/>
          </w:tcPr>
          <w:p w14:paraId="09D7A053"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226</w:t>
            </w:r>
          </w:p>
        </w:tc>
        <w:tc>
          <w:tcPr>
            <w:tcW w:w="0" w:type="auto"/>
            <w:hideMark/>
          </w:tcPr>
          <w:p w14:paraId="302E44D4"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277</w:t>
            </w:r>
          </w:p>
        </w:tc>
        <w:tc>
          <w:tcPr>
            <w:tcW w:w="0" w:type="auto"/>
            <w:hideMark/>
          </w:tcPr>
          <w:p w14:paraId="7A134716"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592.50%</w:t>
            </w:r>
          </w:p>
        </w:tc>
        <w:tc>
          <w:tcPr>
            <w:tcW w:w="0" w:type="auto"/>
            <w:hideMark/>
          </w:tcPr>
          <w:p w14:paraId="509B2189"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22.57%</w:t>
            </w:r>
          </w:p>
        </w:tc>
      </w:tr>
      <w:tr w:rsidR="00F63F3C" w:rsidRPr="00F63F3C" w14:paraId="3A92725E"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9FFA1EA"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N. Fairmount</w:t>
            </w:r>
          </w:p>
        </w:tc>
        <w:tc>
          <w:tcPr>
            <w:tcW w:w="0" w:type="auto"/>
            <w:hideMark/>
          </w:tcPr>
          <w:p w14:paraId="3EF36573"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w:t>
            </w:r>
          </w:p>
        </w:tc>
        <w:tc>
          <w:tcPr>
            <w:tcW w:w="0" w:type="auto"/>
            <w:hideMark/>
          </w:tcPr>
          <w:p w14:paraId="1A87C5A5"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19</w:t>
            </w:r>
          </w:p>
        </w:tc>
        <w:tc>
          <w:tcPr>
            <w:tcW w:w="0" w:type="auto"/>
            <w:hideMark/>
          </w:tcPr>
          <w:p w14:paraId="65B60EC0"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24</w:t>
            </w:r>
          </w:p>
        </w:tc>
        <w:tc>
          <w:tcPr>
            <w:tcW w:w="0" w:type="auto"/>
            <w:hideMark/>
          </w:tcPr>
          <w:p w14:paraId="1460C45A"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25</w:t>
            </w:r>
          </w:p>
        </w:tc>
        <w:tc>
          <w:tcPr>
            <w:tcW w:w="0" w:type="auto"/>
            <w:hideMark/>
          </w:tcPr>
          <w:p w14:paraId="5F597A0C"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29</w:t>
            </w:r>
          </w:p>
        </w:tc>
        <w:tc>
          <w:tcPr>
            <w:tcW w:w="0" w:type="auto"/>
            <w:hideMark/>
          </w:tcPr>
          <w:p w14:paraId="06AC17E6"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34</w:t>
            </w:r>
          </w:p>
        </w:tc>
        <w:tc>
          <w:tcPr>
            <w:tcW w:w="0" w:type="auto"/>
            <w:hideMark/>
          </w:tcPr>
          <w:p w14:paraId="131D777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580.00%</w:t>
            </w:r>
          </w:p>
        </w:tc>
        <w:tc>
          <w:tcPr>
            <w:tcW w:w="0" w:type="auto"/>
            <w:hideMark/>
          </w:tcPr>
          <w:p w14:paraId="6C7E0BAA"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17.24%</w:t>
            </w:r>
          </w:p>
        </w:tc>
      </w:tr>
      <w:tr w:rsidR="00F63F3C" w:rsidRPr="00F63F3C" w14:paraId="48663E13"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F3A527F"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Winton Hills</w:t>
            </w:r>
          </w:p>
        </w:tc>
        <w:tc>
          <w:tcPr>
            <w:tcW w:w="0" w:type="auto"/>
            <w:hideMark/>
          </w:tcPr>
          <w:p w14:paraId="1B7B9D84"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12</w:t>
            </w:r>
          </w:p>
        </w:tc>
        <w:tc>
          <w:tcPr>
            <w:tcW w:w="0" w:type="auto"/>
            <w:hideMark/>
          </w:tcPr>
          <w:p w14:paraId="7056A073"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34</w:t>
            </w:r>
          </w:p>
        </w:tc>
        <w:tc>
          <w:tcPr>
            <w:tcW w:w="0" w:type="auto"/>
            <w:hideMark/>
          </w:tcPr>
          <w:p w14:paraId="46565144"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52</w:t>
            </w:r>
          </w:p>
        </w:tc>
        <w:tc>
          <w:tcPr>
            <w:tcW w:w="0" w:type="auto"/>
            <w:hideMark/>
          </w:tcPr>
          <w:p w14:paraId="78787059"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56</w:t>
            </w:r>
          </w:p>
        </w:tc>
        <w:tc>
          <w:tcPr>
            <w:tcW w:w="0" w:type="auto"/>
            <w:hideMark/>
          </w:tcPr>
          <w:p w14:paraId="3F7AED95"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64</w:t>
            </w:r>
          </w:p>
        </w:tc>
        <w:tc>
          <w:tcPr>
            <w:tcW w:w="0" w:type="auto"/>
            <w:hideMark/>
          </w:tcPr>
          <w:p w14:paraId="69F952A8"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78</w:t>
            </w:r>
          </w:p>
        </w:tc>
        <w:tc>
          <w:tcPr>
            <w:tcW w:w="0" w:type="auto"/>
            <w:hideMark/>
          </w:tcPr>
          <w:p w14:paraId="1CE4D598"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550.00%</w:t>
            </w:r>
          </w:p>
        </w:tc>
        <w:tc>
          <w:tcPr>
            <w:tcW w:w="0" w:type="auto"/>
            <w:hideMark/>
          </w:tcPr>
          <w:p w14:paraId="11E2E48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21.88%</w:t>
            </w:r>
          </w:p>
        </w:tc>
      </w:tr>
      <w:tr w:rsidR="00F63F3C" w:rsidRPr="00F63F3C" w14:paraId="405545FF"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56844BC"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lastRenderedPageBreak/>
              <w:t>Avondale</w:t>
            </w:r>
          </w:p>
        </w:tc>
        <w:tc>
          <w:tcPr>
            <w:tcW w:w="0" w:type="auto"/>
            <w:hideMark/>
          </w:tcPr>
          <w:p w14:paraId="5C218E00"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47</w:t>
            </w:r>
          </w:p>
        </w:tc>
        <w:tc>
          <w:tcPr>
            <w:tcW w:w="0" w:type="auto"/>
            <w:hideMark/>
          </w:tcPr>
          <w:p w14:paraId="0E518E90"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122</w:t>
            </w:r>
          </w:p>
        </w:tc>
        <w:tc>
          <w:tcPr>
            <w:tcW w:w="0" w:type="auto"/>
            <w:hideMark/>
          </w:tcPr>
          <w:p w14:paraId="69D6E7C0"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186</w:t>
            </w:r>
          </w:p>
        </w:tc>
        <w:tc>
          <w:tcPr>
            <w:tcW w:w="0" w:type="auto"/>
            <w:hideMark/>
          </w:tcPr>
          <w:p w14:paraId="7485AEDA"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220</w:t>
            </w:r>
          </w:p>
        </w:tc>
        <w:tc>
          <w:tcPr>
            <w:tcW w:w="0" w:type="auto"/>
            <w:hideMark/>
          </w:tcPr>
          <w:p w14:paraId="4791D5E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243</w:t>
            </w:r>
          </w:p>
        </w:tc>
        <w:tc>
          <w:tcPr>
            <w:tcW w:w="0" w:type="auto"/>
            <w:hideMark/>
          </w:tcPr>
          <w:p w14:paraId="40C90BAA"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289</w:t>
            </w:r>
          </w:p>
        </w:tc>
        <w:tc>
          <w:tcPr>
            <w:tcW w:w="0" w:type="auto"/>
            <w:hideMark/>
          </w:tcPr>
          <w:p w14:paraId="7BD14A6D"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514.89%</w:t>
            </w:r>
          </w:p>
        </w:tc>
        <w:tc>
          <w:tcPr>
            <w:tcW w:w="0" w:type="auto"/>
            <w:hideMark/>
          </w:tcPr>
          <w:p w14:paraId="2721375A"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18.93%</w:t>
            </w:r>
          </w:p>
        </w:tc>
      </w:tr>
      <w:tr w:rsidR="00F63F3C" w:rsidRPr="00F63F3C" w14:paraId="521D785C"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26B1A5C" w14:textId="77777777" w:rsidR="00F63F3C" w:rsidRPr="00F63F3C" w:rsidRDefault="00F63F3C" w:rsidP="00F63F3C">
            <w:pPr>
              <w:rPr>
                <w:rFonts w:ascii="Calibri" w:eastAsia="Times New Roman" w:hAnsi="Calibri" w:cs="Calibri"/>
                <w:color w:val="000000"/>
                <w:sz w:val="16"/>
                <w:szCs w:val="16"/>
              </w:rPr>
            </w:pPr>
            <w:proofErr w:type="spellStart"/>
            <w:r w:rsidRPr="00F63F3C">
              <w:rPr>
                <w:rFonts w:ascii="Calibri" w:eastAsia="Times New Roman" w:hAnsi="Calibri" w:cs="Calibri"/>
                <w:color w:val="000000"/>
                <w:sz w:val="16"/>
                <w:szCs w:val="16"/>
              </w:rPr>
              <w:t>Sedamsville</w:t>
            </w:r>
            <w:proofErr w:type="spellEnd"/>
          </w:p>
        </w:tc>
        <w:tc>
          <w:tcPr>
            <w:tcW w:w="0" w:type="auto"/>
            <w:hideMark/>
          </w:tcPr>
          <w:p w14:paraId="01DF0348"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w:t>
            </w:r>
          </w:p>
        </w:tc>
        <w:tc>
          <w:tcPr>
            <w:tcW w:w="0" w:type="auto"/>
            <w:hideMark/>
          </w:tcPr>
          <w:p w14:paraId="638D9C0C"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w:t>
            </w:r>
          </w:p>
        </w:tc>
        <w:tc>
          <w:tcPr>
            <w:tcW w:w="0" w:type="auto"/>
            <w:hideMark/>
          </w:tcPr>
          <w:p w14:paraId="4AA86FB9"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w:t>
            </w:r>
          </w:p>
        </w:tc>
        <w:tc>
          <w:tcPr>
            <w:tcW w:w="0" w:type="auto"/>
            <w:hideMark/>
          </w:tcPr>
          <w:p w14:paraId="3AD2E440"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w:t>
            </w:r>
          </w:p>
        </w:tc>
        <w:tc>
          <w:tcPr>
            <w:tcW w:w="0" w:type="auto"/>
            <w:hideMark/>
          </w:tcPr>
          <w:p w14:paraId="478B2F23"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8</w:t>
            </w:r>
          </w:p>
        </w:tc>
        <w:tc>
          <w:tcPr>
            <w:tcW w:w="0" w:type="auto"/>
            <w:hideMark/>
          </w:tcPr>
          <w:p w14:paraId="419C1AEC"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12</w:t>
            </w:r>
          </w:p>
        </w:tc>
        <w:tc>
          <w:tcPr>
            <w:tcW w:w="0" w:type="auto"/>
            <w:hideMark/>
          </w:tcPr>
          <w:p w14:paraId="1CC194F8"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500.00%</w:t>
            </w:r>
          </w:p>
        </w:tc>
        <w:tc>
          <w:tcPr>
            <w:tcW w:w="0" w:type="auto"/>
            <w:hideMark/>
          </w:tcPr>
          <w:p w14:paraId="497CC1A3"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50.00%</w:t>
            </w:r>
          </w:p>
        </w:tc>
      </w:tr>
      <w:tr w:rsidR="00F63F3C" w:rsidRPr="00F63F3C" w14:paraId="5C7DBE69"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F9F3BB6"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Kennedy Heights</w:t>
            </w:r>
          </w:p>
        </w:tc>
        <w:tc>
          <w:tcPr>
            <w:tcW w:w="0" w:type="auto"/>
            <w:hideMark/>
          </w:tcPr>
          <w:p w14:paraId="2AC28A3D"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20</w:t>
            </w:r>
          </w:p>
        </w:tc>
        <w:tc>
          <w:tcPr>
            <w:tcW w:w="0" w:type="auto"/>
            <w:hideMark/>
          </w:tcPr>
          <w:p w14:paraId="043E06D4"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45</w:t>
            </w:r>
          </w:p>
        </w:tc>
        <w:tc>
          <w:tcPr>
            <w:tcW w:w="0" w:type="auto"/>
            <w:hideMark/>
          </w:tcPr>
          <w:p w14:paraId="5A989D20"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69</w:t>
            </w:r>
          </w:p>
        </w:tc>
        <w:tc>
          <w:tcPr>
            <w:tcW w:w="0" w:type="auto"/>
            <w:hideMark/>
          </w:tcPr>
          <w:p w14:paraId="2BD0B19D"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76</w:t>
            </w:r>
          </w:p>
        </w:tc>
        <w:tc>
          <w:tcPr>
            <w:tcW w:w="0" w:type="auto"/>
            <w:hideMark/>
          </w:tcPr>
          <w:p w14:paraId="003A977A"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92</w:t>
            </w:r>
          </w:p>
        </w:tc>
        <w:tc>
          <w:tcPr>
            <w:tcW w:w="0" w:type="auto"/>
            <w:hideMark/>
          </w:tcPr>
          <w:p w14:paraId="62D1C2B7"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116</w:t>
            </w:r>
          </w:p>
        </w:tc>
        <w:tc>
          <w:tcPr>
            <w:tcW w:w="0" w:type="auto"/>
            <w:hideMark/>
          </w:tcPr>
          <w:p w14:paraId="2427C472"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480.00%</w:t>
            </w:r>
          </w:p>
        </w:tc>
        <w:tc>
          <w:tcPr>
            <w:tcW w:w="0" w:type="auto"/>
            <w:hideMark/>
          </w:tcPr>
          <w:p w14:paraId="24A802BC"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26.09%</w:t>
            </w:r>
          </w:p>
        </w:tc>
      </w:tr>
      <w:tr w:rsidR="00F63F3C" w:rsidRPr="00F63F3C" w14:paraId="1FBA6C1F"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EFEB35C"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Carthage</w:t>
            </w:r>
          </w:p>
        </w:tc>
        <w:tc>
          <w:tcPr>
            <w:tcW w:w="0" w:type="auto"/>
            <w:hideMark/>
          </w:tcPr>
          <w:p w14:paraId="6C33BBDE"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11</w:t>
            </w:r>
          </w:p>
        </w:tc>
        <w:tc>
          <w:tcPr>
            <w:tcW w:w="0" w:type="auto"/>
            <w:hideMark/>
          </w:tcPr>
          <w:p w14:paraId="17BB1F9F"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23</w:t>
            </w:r>
          </w:p>
        </w:tc>
        <w:tc>
          <w:tcPr>
            <w:tcW w:w="0" w:type="auto"/>
            <w:hideMark/>
          </w:tcPr>
          <w:p w14:paraId="00B8E6DD"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29</w:t>
            </w:r>
          </w:p>
        </w:tc>
        <w:tc>
          <w:tcPr>
            <w:tcW w:w="0" w:type="auto"/>
            <w:hideMark/>
          </w:tcPr>
          <w:p w14:paraId="507D666E"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33</w:t>
            </w:r>
          </w:p>
        </w:tc>
        <w:tc>
          <w:tcPr>
            <w:tcW w:w="0" w:type="auto"/>
            <w:hideMark/>
          </w:tcPr>
          <w:p w14:paraId="75CF6200"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41</w:t>
            </w:r>
          </w:p>
        </w:tc>
        <w:tc>
          <w:tcPr>
            <w:tcW w:w="0" w:type="auto"/>
            <w:hideMark/>
          </w:tcPr>
          <w:p w14:paraId="2FEF8FB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60</w:t>
            </w:r>
          </w:p>
        </w:tc>
        <w:tc>
          <w:tcPr>
            <w:tcW w:w="0" w:type="auto"/>
            <w:hideMark/>
          </w:tcPr>
          <w:p w14:paraId="146920BF"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445.45%</w:t>
            </w:r>
          </w:p>
        </w:tc>
        <w:tc>
          <w:tcPr>
            <w:tcW w:w="0" w:type="auto"/>
            <w:hideMark/>
          </w:tcPr>
          <w:p w14:paraId="2019FAE2"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46.34%</w:t>
            </w:r>
          </w:p>
        </w:tc>
      </w:tr>
      <w:tr w:rsidR="00F63F3C" w:rsidRPr="00F63F3C" w14:paraId="2D59413E"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DD2A7B2"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West Price Hill</w:t>
            </w:r>
          </w:p>
        </w:tc>
        <w:tc>
          <w:tcPr>
            <w:tcW w:w="0" w:type="auto"/>
            <w:hideMark/>
          </w:tcPr>
          <w:p w14:paraId="2578279D"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114</w:t>
            </w:r>
          </w:p>
        </w:tc>
        <w:tc>
          <w:tcPr>
            <w:tcW w:w="0" w:type="auto"/>
            <w:hideMark/>
          </w:tcPr>
          <w:p w14:paraId="0D94849C"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198</w:t>
            </w:r>
          </w:p>
        </w:tc>
        <w:tc>
          <w:tcPr>
            <w:tcW w:w="0" w:type="auto"/>
            <w:hideMark/>
          </w:tcPr>
          <w:p w14:paraId="15B00E98"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292</w:t>
            </w:r>
          </w:p>
        </w:tc>
        <w:tc>
          <w:tcPr>
            <w:tcW w:w="0" w:type="auto"/>
            <w:hideMark/>
          </w:tcPr>
          <w:p w14:paraId="1E2CA05B"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325</w:t>
            </w:r>
          </w:p>
        </w:tc>
        <w:tc>
          <w:tcPr>
            <w:tcW w:w="0" w:type="auto"/>
            <w:hideMark/>
          </w:tcPr>
          <w:p w14:paraId="3110934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384</w:t>
            </w:r>
          </w:p>
        </w:tc>
        <w:tc>
          <w:tcPr>
            <w:tcW w:w="0" w:type="auto"/>
            <w:hideMark/>
          </w:tcPr>
          <w:p w14:paraId="63F005C7"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557</w:t>
            </w:r>
          </w:p>
        </w:tc>
        <w:tc>
          <w:tcPr>
            <w:tcW w:w="0" w:type="auto"/>
            <w:hideMark/>
          </w:tcPr>
          <w:p w14:paraId="0A1A9975"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388.60%</w:t>
            </w:r>
          </w:p>
        </w:tc>
        <w:tc>
          <w:tcPr>
            <w:tcW w:w="0" w:type="auto"/>
            <w:hideMark/>
          </w:tcPr>
          <w:p w14:paraId="397DE224"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45.05%</w:t>
            </w:r>
          </w:p>
        </w:tc>
      </w:tr>
      <w:tr w:rsidR="00F63F3C" w:rsidRPr="00F63F3C" w14:paraId="2AD5F649"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428A9E9"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Westwood</w:t>
            </w:r>
          </w:p>
        </w:tc>
        <w:tc>
          <w:tcPr>
            <w:tcW w:w="0" w:type="auto"/>
            <w:hideMark/>
          </w:tcPr>
          <w:p w14:paraId="370B26F0"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209</w:t>
            </w:r>
          </w:p>
        </w:tc>
        <w:tc>
          <w:tcPr>
            <w:tcW w:w="0" w:type="auto"/>
            <w:hideMark/>
          </w:tcPr>
          <w:p w14:paraId="41E1901E"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451</w:t>
            </w:r>
          </w:p>
        </w:tc>
        <w:tc>
          <w:tcPr>
            <w:tcW w:w="0" w:type="auto"/>
            <w:hideMark/>
          </w:tcPr>
          <w:p w14:paraId="05629AF4"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617</w:t>
            </w:r>
          </w:p>
        </w:tc>
        <w:tc>
          <w:tcPr>
            <w:tcW w:w="0" w:type="auto"/>
            <w:hideMark/>
          </w:tcPr>
          <w:p w14:paraId="32DF442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692</w:t>
            </w:r>
          </w:p>
        </w:tc>
        <w:tc>
          <w:tcPr>
            <w:tcW w:w="0" w:type="auto"/>
            <w:hideMark/>
          </w:tcPr>
          <w:p w14:paraId="3A457663"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757</w:t>
            </w:r>
          </w:p>
        </w:tc>
        <w:tc>
          <w:tcPr>
            <w:tcW w:w="0" w:type="auto"/>
            <w:hideMark/>
          </w:tcPr>
          <w:p w14:paraId="15DB89FC"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947</w:t>
            </w:r>
          </w:p>
        </w:tc>
        <w:tc>
          <w:tcPr>
            <w:tcW w:w="0" w:type="auto"/>
            <w:hideMark/>
          </w:tcPr>
          <w:p w14:paraId="2249501B"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353.11%</w:t>
            </w:r>
          </w:p>
        </w:tc>
        <w:tc>
          <w:tcPr>
            <w:tcW w:w="0" w:type="auto"/>
            <w:hideMark/>
          </w:tcPr>
          <w:p w14:paraId="7192E13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25.10%</w:t>
            </w:r>
          </w:p>
        </w:tc>
      </w:tr>
      <w:tr w:rsidR="00F63F3C" w:rsidRPr="00F63F3C" w14:paraId="4065A104"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D560E22"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Hartwell</w:t>
            </w:r>
          </w:p>
        </w:tc>
        <w:tc>
          <w:tcPr>
            <w:tcW w:w="0" w:type="auto"/>
            <w:hideMark/>
          </w:tcPr>
          <w:p w14:paraId="1969105C"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42</w:t>
            </w:r>
          </w:p>
        </w:tc>
        <w:tc>
          <w:tcPr>
            <w:tcW w:w="0" w:type="auto"/>
            <w:hideMark/>
          </w:tcPr>
          <w:p w14:paraId="6EA56360"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78</w:t>
            </w:r>
          </w:p>
        </w:tc>
        <w:tc>
          <w:tcPr>
            <w:tcW w:w="0" w:type="auto"/>
            <w:hideMark/>
          </w:tcPr>
          <w:p w14:paraId="59E23E6D"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105</w:t>
            </w:r>
          </w:p>
        </w:tc>
        <w:tc>
          <w:tcPr>
            <w:tcW w:w="0" w:type="auto"/>
            <w:hideMark/>
          </w:tcPr>
          <w:p w14:paraId="5781D2C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108</w:t>
            </w:r>
          </w:p>
        </w:tc>
        <w:tc>
          <w:tcPr>
            <w:tcW w:w="0" w:type="auto"/>
            <w:hideMark/>
          </w:tcPr>
          <w:p w14:paraId="2A8128AA"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120</w:t>
            </w:r>
          </w:p>
        </w:tc>
        <w:tc>
          <w:tcPr>
            <w:tcW w:w="0" w:type="auto"/>
            <w:hideMark/>
          </w:tcPr>
          <w:p w14:paraId="3801D6F4"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153</w:t>
            </w:r>
          </w:p>
        </w:tc>
        <w:tc>
          <w:tcPr>
            <w:tcW w:w="0" w:type="auto"/>
            <w:hideMark/>
          </w:tcPr>
          <w:p w14:paraId="39A01646"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264.29%</w:t>
            </w:r>
          </w:p>
        </w:tc>
        <w:tc>
          <w:tcPr>
            <w:tcW w:w="0" w:type="auto"/>
            <w:hideMark/>
          </w:tcPr>
          <w:p w14:paraId="4D8347C8"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27.50%</w:t>
            </w:r>
          </w:p>
        </w:tc>
      </w:tr>
      <w:tr w:rsidR="00F63F3C" w:rsidRPr="00F63F3C" w14:paraId="39A5C837"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5DEFCBC"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Pleasant Ridge</w:t>
            </w:r>
          </w:p>
        </w:tc>
        <w:tc>
          <w:tcPr>
            <w:tcW w:w="0" w:type="auto"/>
            <w:hideMark/>
          </w:tcPr>
          <w:p w14:paraId="26926974"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60</w:t>
            </w:r>
          </w:p>
        </w:tc>
        <w:tc>
          <w:tcPr>
            <w:tcW w:w="0" w:type="auto"/>
            <w:hideMark/>
          </w:tcPr>
          <w:p w14:paraId="59E4409C"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84</w:t>
            </w:r>
          </w:p>
        </w:tc>
        <w:tc>
          <w:tcPr>
            <w:tcW w:w="0" w:type="auto"/>
            <w:hideMark/>
          </w:tcPr>
          <w:p w14:paraId="248F86B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108</w:t>
            </w:r>
          </w:p>
        </w:tc>
        <w:tc>
          <w:tcPr>
            <w:tcW w:w="0" w:type="auto"/>
            <w:hideMark/>
          </w:tcPr>
          <w:p w14:paraId="3130502F"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121</w:t>
            </w:r>
          </w:p>
        </w:tc>
        <w:tc>
          <w:tcPr>
            <w:tcW w:w="0" w:type="auto"/>
            <w:hideMark/>
          </w:tcPr>
          <w:p w14:paraId="2580E0E9"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143</w:t>
            </w:r>
          </w:p>
        </w:tc>
        <w:tc>
          <w:tcPr>
            <w:tcW w:w="0" w:type="auto"/>
            <w:hideMark/>
          </w:tcPr>
          <w:p w14:paraId="5C410935"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186</w:t>
            </w:r>
          </w:p>
        </w:tc>
        <w:tc>
          <w:tcPr>
            <w:tcW w:w="0" w:type="auto"/>
            <w:hideMark/>
          </w:tcPr>
          <w:p w14:paraId="460B29CB"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210.00%</w:t>
            </w:r>
          </w:p>
        </w:tc>
        <w:tc>
          <w:tcPr>
            <w:tcW w:w="0" w:type="auto"/>
            <w:hideMark/>
          </w:tcPr>
          <w:p w14:paraId="354F2E08"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30.07%</w:t>
            </w:r>
          </w:p>
        </w:tc>
      </w:tr>
      <w:tr w:rsidR="00F63F3C" w:rsidRPr="00F63F3C" w14:paraId="2FE8E9FC"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7FEC19F"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East Westwood</w:t>
            </w:r>
          </w:p>
        </w:tc>
        <w:tc>
          <w:tcPr>
            <w:tcW w:w="0" w:type="auto"/>
            <w:hideMark/>
          </w:tcPr>
          <w:p w14:paraId="7356A9DB"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21</w:t>
            </w:r>
          </w:p>
        </w:tc>
        <w:tc>
          <w:tcPr>
            <w:tcW w:w="0" w:type="auto"/>
            <w:hideMark/>
          </w:tcPr>
          <w:p w14:paraId="5EBF2022"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40</w:t>
            </w:r>
          </w:p>
        </w:tc>
        <w:tc>
          <w:tcPr>
            <w:tcW w:w="0" w:type="auto"/>
            <w:hideMark/>
          </w:tcPr>
          <w:p w14:paraId="65408FA4"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52</w:t>
            </w:r>
          </w:p>
        </w:tc>
        <w:tc>
          <w:tcPr>
            <w:tcW w:w="0" w:type="auto"/>
            <w:hideMark/>
          </w:tcPr>
          <w:p w14:paraId="78D377DE"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53</w:t>
            </w:r>
          </w:p>
        </w:tc>
        <w:tc>
          <w:tcPr>
            <w:tcW w:w="0" w:type="auto"/>
            <w:hideMark/>
          </w:tcPr>
          <w:p w14:paraId="63AA7210"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56</w:t>
            </w:r>
          </w:p>
        </w:tc>
        <w:tc>
          <w:tcPr>
            <w:tcW w:w="0" w:type="auto"/>
            <w:hideMark/>
          </w:tcPr>
          <w:p w14:paraId="1CE6B7BE"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65</w:t>
            </w:r>
          </w:p>
        </w:tc>
        <w:tc>
          <w:tcPr>
            <w:tcW w:w="0" w:type="auto"/>
            <w:hideMark/>
          </w:tcPr>
          <w:p w14:paraId="5A23A506"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209.52%</w:t>
            </w:r>
          </w:p>
        </w:tc>
        <w:tc>
          <w:tcPr>
            <w:tcW w:w="0" w:type="auto"/>
            <w:hideMark/>
          </w:tcPr>
          <w:p w14:paraId="247ECF71"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16.07%</w:t>
            </w:r>
          </w:p>
        </w:tc>
      </w:tr>
      <w:tr w:rsidR="00F63F3C" w:rsidRPr="00F63F3C" w14:paraId="0F9E352B"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5652A69" w14:textId="77777777" w:rsidR="00F63F3C" w:rsidRPr="00F63F3C" w:rsidRDefault="00F63F3C" w:rsidP="00F63F3C">
            <w:pPr>
              <w:rPr>
                <w:rFonts w:ascii="Calibri" w:eastAsia="Times New Roman" w:hAnsi="Calibri" w:cs="Calibri"/>
                <w:color w:val="000000"/>
                <w:sz w:val="16"/>
                <w:szCs w:val="16"/>
              </w:rPr>
            </w:pPr>
            <w:proofErr w:type="spellStart"/>
            <w:r w:rsidRPr="00F63F3C">
              <w:rPr>
                <w:rFonts w:ascii="Calibri" w:eastAsia="Times New Roman" w:hAnsi="Calibri" w:cs="Calibri"/>
                <w:color w:val="000000"/>
                <w:sz w:val="16"/>
                <w:szCs w:val="16"/>
              </w:rPr>
              <w:t>Queensgate</w:t>
            </w:r>
            <w:proofErr w:type="spellEnd"/>
          </w:p>
        </w:tc>
        <w:tc>
          <w:tcPr>
            <w:tcW w:w="0" w:type="auto"/>
            <w:hideMark/>
          </w:tcPr>
          <w:p w14:paraId="6518CB05"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w:t>
            </w:r>
          </w:p>
        </w:tc>
        <w:tc>
          <w:tcPr>
            <w:tcW w:w="0" w:type="auto"/>
            <w:hideMark/>
          </w:tcPr>
          <w:p w14:paraId="03316699"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w:t>
            </w:r>
          </w:p>
        </w:tc>
        <w:tc>
          <w:tcPr>
            <w:tcW w:w="0" w:type="auto"/>
            <w:hideMark/>
          </w:tcPr>
          <w:p w14:paraId="19399EA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w:t>
            </w:r>
          </w:p>
        </w:tc>
        <w:tc>
          <w:tcPr>
            <w:tcW w:w="0" w:type="auto"/>
            <w:hideMark/>
          </w:tcPr>
          <w:p w14:paraId="52882072"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w:t>
            </w:r>
          </w:p>
        </w:tc>
        <w:tc>
          <w:tcPr>
            <w:tcW w:w="0" w:type="auto"/>
            <w:hideMark/>
          </w:tcPr>
          <w:p w14:paraId="4B519399"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w:t>
            </w:r>
          </w:p>
        </w:tc>
        <w:tc>
          <w:tcPr>
            <w:tcW w:w="0" w:type="auto"/>
            <w:hideMark/>
          </w:tcPr>
          <w:p w14:paraId="13983AC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w:t>
            </w:r>
          </w:p>
        </w:tc>
        <w:tc>
          <w:tcPr>
            <w:tcW w:w="0" w:type="auto"/>
            <w:hideMark/>
          </w:tcPr>
          <w:p w14:paraId="5214019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200.00%</w:t>
            </w:r>
          </w:p>
        </w:tc>
        <w:tc>
          <w:tcPr>
            <w:tcW w:w="0" w:type="auto"/>
            <w:hideMark/>
          </w:tcPr>
          <w:p w14:paraId="648CFBA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50.00%</w:t>
            </w:r>
          </w:p>
        </w:tc>
      </w:tr>
      <w:tr w:rsidR="00F63F3C" w:rsidRPr="00F63F3C" w14:paraId="2D4DE943"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36A78C1"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East Price Hill</w:t>
            </w:r>
          </w:p>
        </w:tc>
        <w:tc>
          <w:tcPr>
            <w:tcW w:w="0" w:type="auto"/>
            <w:hideMark/>
          </w:tcPr>
          <w:p w14:paraId="66A75E8D"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154</w:t>
            </w:r>
          </w:p>
        </w:tc>
        <w:tc>
          <w:tcPr>
            <w:tcW w:w="0" w:type="auto"/>
            <w:hideMark/>
          </w:tcPr>
          <w:p w14:paraId="3DE32A47"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224</w:t>
            </w:r>
          </w:p>
        </w:tc>
        <w:tc>
          <w:tcPr>
            <w:tcW w:w="0" w:type="auto"/>
            <w:hideMark/>
          </w:tcPr>
          <w:p w14:paraId="4ED9C494"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272</w:t>
            </w:r>
          </w:p>
        </w:tc>
        <w:tc>
          <w:tcPr>
            <w:tcW w:w="0" w:type="auto"/>
            <w:hideMark/>
          </w:tcPr>
          <w:p w14:paraId="135732FE"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293</w:t>
            </w:r>
          </w:p>
        </w:tc>
        <w:tc>
          <w:tcPr>
            <w:tcW w:w="0" w:type="auto"/>
            <w:hideMark/>
          </w:tcPr>
          <w:p w14:paraId="134BE9DB"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312</w:t>
            </w:r>
          </w:p>
        </w:tc>
        <w:tc>
          <w:tcPr>
            <w:tcW w:w="0" w:type="auto"/>
            <w:hideMark/>
          </w:tcPr>
          <w:p w14:paraId="62573725"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379</w:t>
            </w:r>
          </w:p>
        </w:tc>
        <w:tc>
          <w:tcPr>
            <w:tcW w:w="0" w:type="auto"/>
            <w:hideMark/>
          </w:tcPr>
          <w:p w14:paraId="46EB764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146.10%</w:t>
            </w:r>
          </w:p>
        </w:tc>
        <w:tc>
          <w:tcPr>
            <w:tcW w:w="0" w:type="auto"/>
            <w:hideMark/>
          </w:tcPr>
          <w:p w14:paraId="522695CE"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21.47%</w:t>
            </w:r>
          </w:p>
        </w:tc>
      </w:tr>
      <w:tr w:rsidR="00F63F3C" w:rsidRPr="00F63F3C" w14:paraId="1AA11B13"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0FA789F"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Lower Price Hill</w:t>
            </w:r>
          </w:p>
        </w:tc>
        <w:tc>
          <w:tcPr>
            <w:tcW w:w="0" w:type="auto"/>
            <w:hideMark/>
          </w:tcPr>
          <w:p w14:paraId="43F237F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8</w:t>
            </w:r>
          </w:p>
        </w:tc>
        <w:tc>
          <w:tcPr>
            <w:tcW w:w="0" w:type="auto"/>
            <w:hideMark/>
          </w:tcPr>
          <w:p w14:paraId="3E59CE28"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16</w:t>
            </w:r>
          </w:p>
        </w:tc>
        <w:tc>
          <w:tcPr>
            <w:tcW w:w="0" w:type="auto"/>
            <w:hideMark/>
          </w:tcPr>
          <w:p w14:paraId="16469CB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18</w:t>
            </w:r>
          </w:p>
        </w:tc>
        <w:tc>
          <w:tcPr>
            <w:tcW w:w="0" w:type="auto"/>
            <w:hideMark/>
          </w:tcPr>
          <w:p w14:paraId="2DF5E2B5"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18</w:t>
            </w:r>
          </w:p>
        </w:tc>
        <w:tc>
          <w:tcPr>
            <w:tcW w:w="0" w:type="auto"/>
            <w:hideMark/>
          </w:tcPr>
          <w:p w14:paraId="4D06FA44"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18</w:t>
            </w:r>
          </w:p>
        </w:tc>
        <w:tc>
          <w:tcPr>
            <w:tcW w:w="0" w:type="auto"/>
            <w:hideMark/>
          </w:tcPr>
          <w:p w14:paraId="1FBBEB9B"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19</w:t>
            </w:r>
          </w:p>
        </w:tc>
        <w:tc>
          <w:tcPr>
            <w:tcW w:w="0" w:type="auto"/>
            <w:hideMark/>
          </w:tcPr>
          <w:p w14:paraId="074A582D"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137.50%</w:t>
            </w:r>
          </w:p>
        </w:tc>
        <w:tc>
          <w:tcPr>
            <w:tcW w:w="0" w:type="auto"/>
            <w:hideMark/>
          </w:tcPr>
          <w:p w14:paraId="4A257909"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5.56%</w:t>
            </w:r>
          </w:p>
        </w:tc>
      </w:tr>
    </w:tbl>
    <w:p w14:paraId="0A9D994C" w14:textId="77777777" w:rsidR="00456524" w:rsidRDefault="00456524">
      <w:r>
        <w:br w:type="page"/>
      </w:r>
    </w:p>
    <w:p w14:paraId="08A0F1F3" w14:textId="29C5215C" w:rsidR="00F63F3C" w:rsidRPr="00F63F3C" w:rsidRDefault="00F63F3C" w:rsidP="00F63F3C">
      <w:r>
        <w:lastRenderedPageBreak/>
        <w:t>Neighborhoods Sorted Alphabetically</w:t>
      </w:r>
    </w:p>
    <w:tbl>
      <w:tblPr>
        <w:tblStyle w:val="ListTable4-Accent5"/>
        <w:tblW w:w="0" w:type="auto"/>
        <w:tblLook w:val="04A0" w:firstRow="1" w:lastRow="0" w:firstColumn="1" w:lastColumn="0" w:noHBand="0" w:noVBand="1"/>
      </w:tblPr>
      <w:tblGrid>
        <w:gridCol w:w="3048"/>
        <w:gridCol w:w="566"/>
        <w:gridCol w:w="518"/>
        <w:gridCol w:w="680"/>
        <w:gridCol w:w="665"/>
        <w:gridCol w:w="655"/>
        <w:gridCol w:w="688"/>
        <w:gridCol w:w="1199"/>
        <w:gridCol w:w="1063"/>
      </w:tblGrid>
      <w:tr w:rsidR="00F63F3C" w:rsidRPr="00F63F3C" w14:paraId="206CFF88" w14:textId="77777777" w:rsidTr="00456524">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291D2E32" w14:textId="77777777" w:rsidR="00F63F3C" w:rsidRPr="00F63F3C" w:rsidRDefault="00F63F3C" w:rsidP="00F63F3C">
            <w:pPr>
              <w:rPr>
                <w:rFonts w:ascii="Calibri" w:eastAsia="Times New Roman" w:hAnsi="Calibri" w:cs="Calibri"/>
                <w:b w:val="0"/>
                <w:bCs w:val="0"/>
                <w:color w:val="FFFFFF"/>
                <w:sz w:val="16"/>
                <w:szCs w:val="16"/>
              </w:rPr>
            </w:pPr>
            <w:r w:rsidRPr="00F63F3C">
              <w:rPr>
                <w:rFonts w:ascii="Calibri" w:eastAsia="Times New Roman" w:hAnsi="Calibri" w:cs="Calibri"/>
                <w:b w:val="0"/>
                <w:bCs w:val="0"/>
                <w:color w:val="FFFFFF"/>
                <w:sz w:val="16"/>
                <w:szCs w:val="16"/>
              </w:rPr>
              <w:t>Neighborhood</w:t>
            </w:r>
          </w:p>
        </w:tc>
        <w:tc>
          <w:tcPr>
            <w:tcW w:w="0" w:type="auto"/>
            <w:hideMark/>
          </w:tcPr>
          <w:p w14:paraId="5F81F606" w14:textId="77777777" w:rsidR="00F63F3C" w:rsidRPr="00F63F3C" w:rsidRDefault="00F63F3C" w:rsidP="00F63F3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rPr>
            </w:pPr>
            <w:r w:rsidRPr="00F63F3C">
              <w:rPr>
                <w:rFonts w:ascii="Calibri" w:eastAsia="Times New Roman" w:hAnsi="Calibri" w:cs="Calibri"/>
                <w:b w:val="0"/>
                <w:bCs w:val="0"/>
                <w:color w:val="FFFFFF"/>
                <w:sz w:val="16"/>
                <w:szCs w:val="16"/>
              </w:rPr>
              <w:t>1-Jun</w:t>
            </w:r>
          </w:p>
        </w:tc>
        <w:tc>
          <w:tcPr>
            <w:tcW w:w="0" w:type="auto"/>
            <w:hideMark/>
          </w:tcPr>
          <w:p w14:paraId="17C8376C" w14:textId="77777777" w:rsidR="00F63F3C" w:rsidRPr="00F63F3C" w:rsidRDefault="00F63F3C" w:rsidP="00F63F3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rPr>
            </w:pPr>
            <w:r w:rsidRPr="00F63F3C">
              <w:rPr>
                <w:rFonts w:ascii="Calibri" w:eastAsia="Times New Roman" w:hAnsi="Calibri" w:cs="Calibri"/>
                <w:b w:val="0"/>
                <w:bCs w:val="0"/>
                <w:color w:val="FFFFFF"/>
                <w:sz w:val="16"/>
                <w:szCs w:val="16"/>
              </w:rPr>
              <w:t>7-Jul</w:t>
            </w:r>
          </w:p>
        </w:tc>
        <w:tc>
          <w:tcPr>
            <w:tcW w:w="0" w:type="auto"/>
            <w:hideMark/>
          </w:tcPr>
          <w:p w14:paraId="7702EBA5" w14:textId="77777777" w:rsidR="00F63F3C" w:rsidRPr="00F63F3C" w:rsidRDefault="00F63F3C" w:rsidP="00F63F3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rPr>
            </w:pPr>
            <w:r w:rsidRPr="00F63F3C">
              <w:rPr>
                <w:rFonts w:ascii="Calibri" w:eastAsia="Times New Roman" w:hAnsi="Calibri" w:cs="Calibri"/>
                <w:b w:val="0"/>
                <w:bCs w:val="0"/>
                <w:color w:val="FFFFFF"/>
                <w:sz w:val="16"/>
                <w:szCs w:val="16"/>
              </w:rPr>
              <w:t>13-Aug</w:t>
            </w:r>
          </w:p>
        </w:tc>
        <w:tc>
          <w:tcPr>
            <w:tcW w:w="0" w:type="auto"/>
            <w:hideMark/>
          </w:tcPr>
          <w:p w14:paraId="461708BC" w14:textId="77777777" w:rsidR="00F63F3C" w:rsidRPr="00F63F3C" w:rsidRDefault="00F63F3C" w:rsidP="00F63F3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rPr>
            </w:pPr>
            <w:r w:rsidRPr="00F63F3C">
              <w:rPr>
                <w:rFonts w:ascii="Calibri" w:eastAsia="Times New Roman" w:hAnsi="Calibri" w:cs="Calibri"/>
                <w:b w:val="0"/>
                <w:bCs w:val="0"/>
                <w:color w:val="FFFFFF"/>
                <w:sz w:val="16"/>
                <w:szCs w:val="16"/>
              </w:rPr>
              <w:t>14-Sep</w:t>
            </w:r>
          </w:p>
        </w:tc>
        <w:tc>
          <w:tcPr>
            <w:tcW w:w="0" w:type="auto"/>
            <w:hideMark/>
          </w:tcPr>
          <w:p w14:paraId="7CB6EE6F" w14:textId="77777777" w:rsidR="00F63F3C" w:rsidRPr="00F63F3C" w:rsidRDefault="00F63F3C" w:rsidP="00F63F3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rPr>
            </w:pPr>
            <w:r w:rsidRPr="00F63F3C">
              <w:rPr>
                <w:rFonts w:ascii="Calibri" w:eastAsia="Times New Roman" w:hAnsi="Calibri" w:cs="Calibri"/>
                <w:b w:val="0"/>
                <w:bCs w:val="0"/>
                <w:color w:val="FFFFFF"/>
                <w:sz w:val="16"/>
                <w:szCs w:val="16"/>
              </w:rPr>
              <w:t>14-Oct</w:t>
            </w:r>
          </w:p>
        </w:tc>
        <w:tc>
          <w:tcPr>
            <w:tcW w:w="0" w:type="auto"/>
            <w:hideMark/>
          </w:tcPr>
          <w:p w14:paraId="10E605DF" w14:textId="77777777" w:rsidR="00F63F3C" w:rsidRPr="00F63F3C" w:rsidRDefault="00F63F3C" w:rsidP="00F63F3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rPr>
            </w:pPr>
            <w:r w:rsidRPr="00F63F3C">
              <w:rPr>
                <w:rFonts w:ascii="Calibri" w:eastAsia="Times New Roman" w:hAnsi="Calibri" w:cs="Calibri"/>
                <w:b w:val="0"/>
                <w:bCs w:val="0"/>
                <w:color w:val="FFFFFF"/>
                <w:sz w:val="16"/>
                <w:szCs w:val="16"/>
              </w:rPr>
              <w:t>14-Nov</w:t>
            </w:r>
          </w:p>
        </w:tc>
        <w:tc>
          <w:tcPr>
            <w:tcW w:w="0" w:type="auto"/>
            <w:hideMark/>
          </w:tcPr>
          <w:p w14:paraId="637C0511" w14:textId="77777777" w:rsidR="00F63F3C" w:rsidRPr="00F63F3C" w:rsidRDefault="00F63F3C" w:rsidP="00F63F3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rPr>
            </w:pPr>
            <w:r w:rsidRPr="00F63F3C">
              <w:rPr>
                <w:rFonts w:ascii="Calibri" w:eastAsia="Times New Roman" w:hAnsi="Calibri" w:cs="Calibri"/>
                <w:b w:val="0"/>
                <w:bCs w:val="0"/>
                <w:color w:val="FFFFFF"/>
                <w:sz w:val="16"/>
                <w:szCs w:val="16"/>
              </w:rPr>
              <w:t>%</w:t>
            </w:r>
            <w:proofErr w:type="spellStart"/>
            <w:r w:rsidRPr="00F63F3C">
              <w:rPr>
                <w:rFonts w:ascii="Calibri" w:eastAsia="Times New Roman" w:hAnsi="Calibri" w:cs="Calibri"/>
                <w:b w:val="0"/>
                <w:bCs w:val="0"/>
                <w:color w:val="FFFFFF"/>
                <w:sz w:val="16"/>
                <w:szCs w:val="16"/>
              </w:rPr>
              <w:t>Inc</w:t>
            </w:r>
            <w:proofErr w:type="spellEnd"/>
            <w:r w:rsidRPr="00F63F3C">
              <w:rPr>
                <w:rFonts w:ascii="Calibri" w:eastAsia="Times New Roman" w:hAnsi="Calibri" w:cs="Calibri"/>
                <w:b w:val="0"/>
                <w:bCs w:val="0"/>
                <w:color w:val="FFFFFF"/>
                <w:sz w:val="16"/>
                <w:szCs w:val="16"/>
              </w:rPr>
              <w:br w:type="page"/>
              <w:t>Since June</w:t>
            </w:r>
          </w:p>
        </w:tc>
        <w:tc>
          <w:tcPr>
            <w:tcW w:w="0" w:type="auto"/>
            <w:hideMark/>
          </w:tcPr>
          <w:p w14:paraId="27DB3AD7" w14:textId="77777777" w:rsidR="00F63F3C" w:rsidRPr="00F63F3C" w:rsidRDefault="00F63F3C" w:rsidP="00F63F3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rPr>
            </w:pPr>
            <w:r w:rsidRPr="00F63F3C">
              <w:rPr>
                <w:rFonts w:ascii="Calibri" w:eastAsia="Times New Roman" w:hAnsi="Calibri" w:cs="Calibri"/>
                <w:b w:val="0"/>
                <w:bCs w:val="0"/>
                <w:color w:val="FFFFFF"/>
                <w:sz w:val="16"/>
                <w:szCs w:val="16"/>
              </w:rPr>
              <w:t>%</w:t>
            </w:r>
            <w:proofErr w:type="spellStart"/>
            <w:r w:rsidRPr="00F63F3C">
              <w:rPr>
                <w:rFonts w:ascii="Calibri" w:eastAsia="Times New Roman" w:hAnsi="Calibri" w:cs="Calibri"/>
                <w:b w:val="0"/>
                <w:bCs w:val="0"/>
                <w:color w:val="FFFFFF"/>
                <w:sz w:val="16"/>
                <w:szCs w:val="16"/>
              </w:rPr>
              <w:t>Inc</w:t>
            </w:r>
            <w:proofErr w:type="spellEnd"/>
            <w:r w:rsidRPr="00F63F3C">
              <w:rPr>
                <w:rFonts w:ascii="Calibri" w:eastAsia="Times New Roman" w:hAnsi="Calibri" w:cs="Calibri"/>
                <w:b w:val="0"/>
                <w:bCs w:val="0"/>
                <w:color w:val="FFFFFF"/>
                <w:sz w:val="16"/>
                <w:szCs w:val="16"/>
              </w:rPr>
              <w:br w:type="page"/>
              <w:t>(Month)</w:t>
            </w:r>
          </w:p>
        </w:tc>
      </w:tr>
      <w:tr w:rsidR="00F63F3C" w:rsidRPr="00F63F3C" w14:paraId="75210917"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093CB71"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Avondale</w:t>
            </w:r>
          </w:p>
        </w:tc>
        <w:tc>
          <w:tcPr>
            <w:tcW w:w="0" w:type="auto"/>
            <w:hideMark/>
          </w:tcPr>
          <w:p w14:paraId="10F06906"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47</w:t>
            </w:r>
          </w:p>
        </w:tc>
        <w:tc>
          <w:tcPr>
            <w:tcW w:w="0" w:type="auto"/>
            <w:hideMark/>
          </w:tcPr>
          <w:p w14:paraId="71F9BCC8"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122</w:t>
            </w:r>
          </w:p>
        </w:tc>
        <w:tc>
          <w:tcPr>
            <w:tcW w:w="0" w:type="auto"/>
            <w:hideMark/>
          </w:tcPr>
          <w:p w14:paraId="14CC27F0"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186</w:t>
            </w:r>
          </w:p>
        </w:tc>
        <w:tc>
          <w:tcPr>
            <w:tcW w:w="0" w:type="auto"/>
            <w:hideMark/>
          </w:tcPr>
          <w:p w14:paraId="7724EF96"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220</w:t>
            </w:r>
          </w:p>
        </w:tc>
        <w:tc>
          <w:tcPr>
            <w:tcW w:w="0" w:type="auto"/>
            <w:hideMark/>
          </w:tcPr>
          <w:p w14:paraId="5F083FAE"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243</w:t>
            </w:r>
          </w:p>
        </w:tc>
        <w:tc>
          <w:tcPr>
            <w:tcW w:w="0" w:type="auto"/>
            <w:hideMark/>
          </w:tcPr>
          <w:p w14:paraId="5A7FEF85"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289</w:t>
            </w:r>
          </w:p>
        </w:tc>
        <w:tc>
          <w:tcPr>
            <w:tcW w:w="0" w:type="auto"/>
            <w:hideMark/>
          </w:tcPr>
          <w:p w14:paraId="79149E13"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514.89%</w:t>
            </w:r>
          </w:p>
        </w:tc>
        <w:tc>
          <w:tcPr>
            <w:tcW w:w="0" w:type="auto"/>
            <w:hideMark/>
          </w:tcPr>
          <w:p w14:paraId="27013A29"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18.93%</w:t>
            </w:r>
          </w:p>
        </w:tc>
      </w:tr>
      <w:tr w:rsidR="00F63F3C" w:rsidRPr="00F63F3C" w14:paraId="02AB545F"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F669B2A"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Bond Hill</w:t>
            </w:r>
          </w:p>
        </w:tc>
        <w:tc>
          <w:tcPr>
            <w:tcW w:w="0" w:type="auto"/>
            <w:hideMark/>
          </w:tcPr>
          <w:p w14:paraId="6E5B4BA2"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29</w:t>
            </w:r>
          </w:p>
        </w:tc>
        <w:tc>
          <w:tcPr>
            <w:tcW w:w="0" w:type="auto"/>
            <w:hideMark/>
          </w:tcPr>
          <w:p w14:paraId="3F717A9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93</w:t>
            </w:r>
          </w:p>
        </w:tc>
        <w:tc>
          <w:tcPr>
            <w:tcW w:w="0" w:type="auto"/>
            <w:hideMark/>
          </w:tcPr>
          <w:p w14:paraId="7F78CCB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132</w:t>
            </w:r>
          </w:p>
        </w:tc>
        <w:tc>
          <w:tcPr>
            <w:tcW w:w="0" w:type="auto"/>
            <w:hideMark/>
          </w:tcPr>
          <w:p w14:paraId="58519A56"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140</w:t>
            </w:r>
          </w:p>
        </w:tc>
        <w:tc>
          <w:tcPr>
            <w:tcW w:w="0" w:type="auto"/>
            <w:hideMark/>
          </w:tcPr>
          <w:p w14:paraId="4D9AAEC8"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158</w:t>
            </w:r>
          </w:p>
        </w:tc>
        <w:tc>
          <w:tcPr>
            <w:tcW w:w="0" w:type="auto"/>
            <w:hideMark/>
          </w:tcPr>
          <w:p w14:paraId="42300AD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204</w:t>
            </w:r>
          </w:p>
        </w:tc>
        <w:tc>
          <w:tcPr>
            <w:tcW w:w="0" w:type="auto"/>
            <w:hideMark/>
          </w:tcPr>
          <w:p w14:paraId="481BDDCD"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603.45%</w:t>
            </w:r>
          </w:p>
        </w:tc>
        <w:tc>
          <w:tcPr>
            <w:tcW w:w="0" w:type="auto"/>
            <w:hideMark/>
          </w:tcPr>
          <w:p w14:paraId="7018CE32"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29.11%</w:t>
            </w:r>
          </w:p>
        </w:tc>
      </w:tr>
      <w:tr w:rsidR="00F63F3C" w:rsidRPr="00F63F3C" w14:paraId="53B16C6C"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1D06BE6"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California</w:t>
            </w:r>
          </w:p>
        </w:tc>
        <w:tc>
          <w:tcPr>
            <w:tcW w:w="0" w:type="auto"/>
            <w:hideMark/>
          </w:tcPr>
          <w:p w14:paraId="33C8108D"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0</w:t>
            </w:r>
          </w:p>
        </w:tc>
        <w:tc>
          <w:tcPr>
            <w:tcW w:w="0" w:type="auto"/>
            <w:hideMark/>
          </w:tcPr>
          <w:p w14:paraId="1D2FD254"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w:t>
            </w:r>
          </w:p>
        </w:tc>
        <w:tc>
          <w:tcPr>
            <w:tcW w:w="0" w:type="auto"/>
            <w:hideMark/>
          </w:tcPr>
          <w:p w14:paraId="4EA49BE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w:t>
            </w:r>
          </w:p>
        </w:tc>
        <w:tc>
          <w:tcPr>
            <w:tcW w:w="0" w:type="auto"/>
            <w:hideMark/>
          </w:tcPr>
          <w:p w14:paraId="1BFEFB3D"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w:t>
            </w:r>
          </w:p>
        </w:tc>
        <w:tc>
          <w:tcPr>
            <w:tcW w:w="0" w:type="auto"/>
            <w:hideMark/>
          </w:tcPr>
          <w:p w14:paraId="1FF91DB7"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w:t>
            </w:r>
          </w:p>
        </w:tc>
        <w:tc>
          <w:tcPr>
            <w:tcW w:w="0" w:type="auto"/>
            <w:hideMark/>
          </w:tcPr>
          <w:p w14:paraId="32F5C50E"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w:t>
            </w:r>
          </w:p>
        </w:tc>
        <w:tc>
          <w:tcPr>
            <w:tcW w:w="0" w:type="auto"/>
            <w:hideMark/>
          </w:tcPr>
          <w:p w14:paraId="1995802E" w14:textId="7A94071B"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0" w:type="auto"/>
            <w:hideMark/>
          </w:tcPr>
          <w:p w14:paraId="1763333D"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200.00%</w:t>
            </w:r>
          </w:p>
        </w:tc>
      </w:tr>
      <w:tr w:rsidR="00F63F3C" w:rsidRPr="00F63F3C" w14:paraId="52B265F6"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8994D17"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Camp Washington</w:t>
            </w:r>
          </w:p>
        </w:tc>
        <w:tc>
          <w:tcPr>
            <w:tcW w:w="0" w:type="auto"/>
            <w:hideMark/>
          </w:tcPr>
          <w:p w14:paraId="0C2F4DBD"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w:t>
            </w:r>
          </w:p>
        </w:tc>
        <w:tc>
          <w:tcPr>
            <w:tcW w:w="0" w:type="auto"/>
            <w:hideMark/>
          </w:tcPr>
          <w:p w14:paraId="0DC61219"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w:t>
            </w:r>
          </w:p>
        </w:tc>
        <w:tc>
          <w:tcPr>
            <w:tcW w:w="0" w:type="auto"/>
            <w:hideMark/>
          </w:tcPr>
          <w:p w14:paraId="02B0F2AC"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20</w:t>
            </w:r>
          </w:p>
        </w:tc>
        <w:tc>
          <w:tcPr>
            <w:tcW w:w="0" w:type="auto"/>
            <w:hideMark/>
          </w:tcPr>
          <w:p w14:paraId="595A5CB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22</w:t>
            </w:r>
          </w:p>
        </w:tc>
        <w:tc>
          <w:tcPr>
            <w:tcW w:w="0" w:type="auto"/>
            <w:hideMark/>
          </w:tcPr>
          <w:p w14:paraId="7AA2D295"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22</w:t>
            </w:r>
          </w:p>
        </w:tc>
        <w:tc>
          <w:tcPr>
            <w:tcW w:w="0" w:type="auto"/>
            <w:hideMark/>
          </w:tcPr>
          <w:p w14:paraId="53759EA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35</w:t>
            </w:r>
          </w:p>
        </w:tc>
        <w:tc>
          <w:tcPr>
            <w:tcW w:w="0" w:type="auto"/>
            <w:hideMark/>
          </w:tcPr>
          <w:p w14:paraId="6253741B"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1650.00%</w:t>
            </w:r>
          </w:p>
        </w:tc>
        <w:tc>
          <w:tcPr>
            <w:tcW w:w="0" w:type="auto"/>
            <w:hideMark/>
          </w:tcPr>
          <w:p w14:paraId="369A260C"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59.09%</w:t>
            </w:r>
          </w:p>
        </w:tc>
      </w:tr>
      <w:tr w:rsidR="00F63F3C" w:rsidRPr="00F63F3C" w14:paraId="074D4D98"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0FE72C6"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Carthage</w:t>
            </w:r>
          </w:p>
        </w:tc>
        <w:tc>
          <w:tcPr>
            <w:tcW w:w="0" w:type="auto"/>
            <w:hideMark/>
          </w:tcPr>
          <w:p w14:paraId="5C85D8B0"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11</w:t>
            </w:r>
          </w:p>
        </w:tc>
        <w:tc>
          <w:tcPr>
            <w:tcW w:w="0" w:type="auto"/>
            <w:hideMark/>
          </w:tcPr>
          <w:p w14:paraId="15D6D213"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23</w:t>
            </w:r>
          </w:p>
        </w:tc>
        <w:tc>
          <w:tcPr>
            <w:tcW w:w="0" w:type="auto"/>
            <w:hideMark/>
          </w:tcPr>
          <w:p w14:paraId="6D45D939"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29</w:t>
            </w:r>
          </w:p>
        </w:tc>
        <w:tc>
          <w:tcPr>
            <w:tcW w:w="0" w:type="auto"/>
            <w:hideMark/>
          </w:tcPr>
          <w:p w14:paraId="2BAB53F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33</w:t>
            </w:r>
          </w:p>
        </w:tc>
        <w:tc>
          <w:tcPr>
            <w:tcW w:w="0" w:type="auto"/>
            <w:hideMark/>
          </w:tcPr>
          <w:p w14:paraId="66C233E1"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41</w:t>
            </w:r>
          </w:p>
        </w:tc>
        <w:tc>
          <w:tcPr>
            <w:tcW w:w="0" w:type="auto"/>
            <w:hideMark/>
          </w:tcPr>
          <w:p w14:paraId="434D1B33"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60</w:t>
            </w:r>
          </w:p>
        </w:tc>
        <w:tc>
          <w:tcPr>
            <w:tcW w:w="0" w:type="auto"/>
            <w:hideMark/>
          </w:tcPr>
          <w:p w14:paraId="001952EA"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445.45%</w:t>
            </w:r>
          </w:p>
        </w:tc>
        <w:tc>
          <w:tcPr>
            <w:tcW w:w="0" w:type="auto"/>
            <w:hideMark/>
          </w:tcPr>
          <w:p w14:paraId="668E9740"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46.34%</w:t>
            </w:r>
          </w:p>
        </w:tc>
      </w:tr>
      <w:tr w:rsidR="00F63F3C" w:rsidRPr="00F63F3C" w14:paraId="5DAC0819"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BA66B14"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CBD-Riverfront</w:t>
            </w:r>
          </w:p>
        </w:tc>
        <w:tc>
          <w:tcPr>
            <w:tcW w:w="0" w:type="auto"/>
            <w:hideMark/>
          </w:tcPr>
          <w:p w14:paraId="7A66B435"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w:t>
            </w:r>
          </w:p>
        </w:tc>
        <w:tc>
          <w:tcPr>
            <w:tcW w:w="0" w:type="auto"/>
            <w:hideMark/>
          </w:tcPr>
          <w:p w14:paraId="511C3C34"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38</w:t>
            </w:r>
          </w:p>
        </w:tc>
        <w:tc>
          <w:tcPr>
            <w:tcW w:w="0" w:type="auto"/>
            <w:hideMark/>
          </w:tcPr>
          <w:p w14:paraId="433E86E9"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105</w:t>
            </w:r>
          </w:p>
        </w:tc>
        <w:tc>
          <w:tcPr>
            <w:tcW w:w="0" w:type="auto"/>
            <w:hideMark/>
          </w:tcPr>
          <w:p w14:paraId="50CA6153"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119</w:t>
            </w:r>
          </w:p>
        </w:tc>
        <w:tc>
          <w:tcPr>
            <w:tcW w:w="0" w:type="auto"/>
            <w:hideMark/>
          </w:tcPr>
          <w:p w14:paraId="7F048E55"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166</w:t>
            </w:r>
          </w:p>
        </w:tc>
        <w:tc>
          <w:tcPr>
            <w:tcW w:w="0" w:type="auto"/>
            <w:hideMark/>
          </w:tcPr>
          <w:p w14:paraId="6CD54345"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240</w:t>
            </w:r>
          </w:p>
        </w:tc>
        <w:tc>
          <w:tcPr>
            <w:tcW w:w="0" w:type="auto"/>
            <w:hideMark/>
          </w:tcPr>
          <w:p w14:paraId="4C82999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2566.67%</w:t>
            </w:r>
          </w:p>
        </w:tc>
        <w:tc>
          <w:tcPr>
            <w:tcW w:w="0" w:type="auto"/>
            <w:hideMark/>
          </w:tcPr>
          <w:p w14:paraId="494B0282"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44.58%</w:t>
            </w:r>
          </w:p>
        </w:tc>
      </w:tr>
      <w:tr w:rsidR="00F63F3C" w:rsidRPr="00F63F3C" w14:paraId="7E49B521"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BBF7CE0"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Clifton</w:t>
            </w:r>
          </w:p>
        </w:tc>
        <w:tc>
          <w:tcPr>
            <w:tcW w:w="0" w:type="auto"/>
            <w:hideMark/>
          </w:tcPr>
          <w:p w14:paraId="6C267663"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18</w:t>
            </w:r>
          </w:p>
        </w:tc>
        <w:tc>
          <w:tcPr>
            <w:tcW w:w="0" w:type="auto"/>
            <w:hideMark/>
          </w:tcPr>
          <w:p w14:paraId="1A98AC14"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38</w:t>
            </w:r>
          </w:p>
        </w:tc>
        <w:tc>
          <w:tcPr>
            <w:tcW w:w="0" w:type="auto"/>
            <w:hideMark/>
          </w:tcPr>
          <w:p w14:paraId="6E0E3555"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70</w:t>
            </w:r>
          </w:p>
        </w:tc>
        <w:tc>
          <w:tcPr>
            <w:tcW w:w="0" w:type="auto"/>
            <w:hideMark/>
          </w:tcPr>
          <w:p w14:paraId="3220F551"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81</w:t>
            </w:r>
          </w:p>
        </w:tc>
        <w:tc>
          <w:tcPr>
            <w:tcW w:w="0" w:type="auto"/>
            <w:hideMark/>
          </w:tcPr>
          <w:p w14:paraId="356FEC95"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91</w:t>
            </w:r>
          </w:p>
        </w:tc>
        <w:tc>
          <w:tcPr>
            <w:tcW w:w="0" w:type="auto"/>
            <w:hideMark/>
          </w:tcPr>
          <w:p w14:paraId="21D3E6E6"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139</w:t>
            </w:r>
          </w:p>
        </w:tc>
        <w:tc>
          <w:tcPr>
            <w:tcW w:w="0" w:type="auto"/>
            <w:hideMark/>
          </w:tcPr>
          <w:p w14:paraId="594DC611"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672.22%</w:t>
            </w:r>
          </w:p>
        </w:tc>
        <w:tc>
          <w:tcPr>
            <w:tcW w:w="0" w:type="auto"/>
            <w:hideMark/>
          </w:tcPr>
          <w:p w14:paraId="17B46314"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52.75%</w:t>
            </w:r>
          </w:p>
        </w:tc>
      </w:tr>
      <w:tr w:rsidR="00F63F3C" w:rsidRPr="00F63F3C" w14:paraId="720F9537" w14:textId="77777777" w:rsidTr="00456524">
        <w:trPr>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6CB69C09"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Clifton/University Heights—Fairview (CUF)</w:t>
            </w:r>
          </w:p>
        </w:tc>
        <w:tc>
          <w:tcPr>
            <w:tcW w:w="0" w:type="auto"/>
            <w:hideMark/>
          </w:tcPr>
          <w:p w14:paraId="348CF896"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w:t>
            </w:r>
          </w:p>
        </w:tc>
        <w:tc>
          <w:tcPr>
            <w:tcW w:w="0" w:type="auto"/>
            <w:hideMark/>
          </w:tcPr>
          <w:p w14:paraId="1F295AF3"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45</w:t>
            </w:r>
          </w:p>
        </w:tc>
        <w:tc>
          <w:tcPr>
            <w:tcW w:w="0" w:type="auto"/>
            <w:hideMark/>
          </w:tcPr>
          <w:p w14:paraId="1092E88F"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128</w:t>
            </w:r>
          </w:p>
        </w:tc>
        <w:tc>
          <w:tcPr>
            <w:tcW w:w="0" w:type="auto"/>
            <w:hideMark/>
          </w:tcPr>
          <w:p w14:paraId="6EF065F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376</w:t>
            </w:r>
          </w:p>
        </w:tc>
        <w:tc>
          <w:tcPr>
            <w:tcW w:w="0" w:type="auto"/>
            <w:hideMark/>
          </w:tcPr>
          <w:p w14:paraId="17851239"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583</w:t>
            </w:r>
          </w:p>
        </w:tc>
        <w:tc>
          <w:tcPr>
            <w:tcW w:w="0" w:type="auto"/>
            <w:hideMark/>
          </w:tcPr>
          <w:p w14:paraId="6718C57C"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720</w:t>
            </w:r>
          </w:p>
        </w:tc>
        <w:tc>
          <w:tcPr>
            <w:tcW w:w="0" w:type="auto"/>
            <w:hideMark/>
          </w:tcPr>
          <w:p w14:paraId="3C5D096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7900.00%</w:t>
            </w:r>
          </w:p>
        </w:tc>
        <w:tc>
          <w:tcPr>
            <w:tcW w:w="0" w:type="auto"/>
            <w:hideMark/>
          </w:tcPr>
          <w:p w14:paraId="583E88B6"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23.50%</w:t>
            </w:r>
          </w:p>
        </w:tc>
      </w:tr>
      <w:tr w:rsidR="00F63F3C" w:rsidRPr="00F63F3C" w14:paraId="4EF1E0FE"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ADC5CC9"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College Hill</w:t>
            </w:r>
          </w:p>
        </w:tc>
        <w:tc>
          <w:tcPr>
            <w:tcW w:w="0" w:type="auto"/>
            <w:hideMark/>
          </w:tcPr>
          <w:p w14:paraId="52E063F5"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45</w:t>
            </w:r>
          </w:p>
        </w:tc>
        <w:tc>
          <w:tcPr>
            <w:tcW w:w="0" w:type="auto"/>
            <w:hideMark/>
          </w:tcPr>
          <w:p w14:paraId="05679F26"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162</w:t>
            </w:r>
          </w:p>
        </w:tc>
        <w:tc>
          <w:tcPr>
            <w:tcW w:w="0" w:type="auto"/>
            <w:hideMark/>
          </w:tcPr>
          <w:p w14:paraId="735132EB"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229</w:t>
            </w:r>
          </w:p>
        </w:tc>
        <w:tc>
          <w:tcPr>
            <w:tcW w:w="0" w:type="auto"/>
            <w:hideMark/>
          </w:tcPr>
          <w:p w14:paraId="0D1B5178"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261</w:t>
            </w:r>
          </w:p>
        </w:tc>
        <w:tc>
          <w:tcPr>
            <w:tcW w:w="0" w:type="auto"/>
            <w:hideMark/>
          </w:tcPr>
          <w:p w14:paraId="6C1111E0"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296</w:t>
            </w:r>
          </w:p>
        </w:tc>
        <w:tc>
          <w:tcPr>
            <w:tcW w:w="0" w:type="auto"/>
            <w:hideMark/>
          </w:tcPr>
          <w:p w14:paraId="65E7C1CC"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382</w:t>
            </w:r>
          </w:p>
        </w:tc>
        <w:tc>
          <w:tcPr>
            <w:tcW w:w="0" w:type="auto"/>
            <w:hideMark/>
          </w:tcPr>
          <w:p w14:paraId="0702A008"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748.89%</w:t>
            </w:r>
          </w:p>
        </w:tc>
        <w:tc>
          <w:tcPr>
            <w:tcW w:w="0" w:type="auto"/>
            <w:hideMark/>
          </w:tcPr>
          <w:p w14:paraId="0AC1FC1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29.05%</w:t>
            </w:r>
          </w:p>
        </w:tc>
      </w:tr>
      <w:tr w:rsidR="00F63F3C" w:rsidRPr="00F63F3C" w14:paraId="1D2D00EC"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0513ECD"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Columbia-Tusculum</w:t>
            </w:r>
          </w:p>
        </w:tc>
        <w:tc>
          <w:tcPr>
            <w:tcW w:w="0" w:type="auto"/>
            <w:hideMark/>
          </w:tcPr>
          <w:p w14:paraId="37E2FFBC"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w:t>
            </w:r>
          </w:p>
        </w:tc>
        <w:tc>
          <w:tcPr>
            <w:tcW w:w="0" w:type="auto"/>
            <w:hideMark/>
          </w:tcPr>
          <w:p w14:paraId="1A79B128"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w:t>
            </w:r>
          </w:p>
        </w:tc>
        <w:tc>
          <w:tcPr>
            <w:tcW w:w="0" w:type="auto"/>
            <w:hideMark/>
          </w:tcPr>
          <w:p w14:paraId="498E078C"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w:t>
            </w:r>
          </w:p>
        </w:tc>
        <w:tc>
          <w:tcPr>
            <w:tcW w:w="0" w:type="auto"/>
            <w:hideMark/>
          </w:tcPr>
          <w:p w14:paraId="68C472A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11</w:t>
            </w:r>
          </w:p>
        </w:tc>
        <w:tc>
          <w:tcPr>
            <w:tcW w:w="0" w:type="auto"/>
            <w:hideMark/>
          </w:tcPr>
          <w:p w14:paraId="536F66FB"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20</w:t>
            </w:r>
          </w:p>
        </w:tc>
        <w:tc>
          <w:tcPr>
            <w:tcW w:w="0" w:type="auto"/>
            <w:hideMark/>
          </w:tcPr>
          <w:p w14:paraId="73CE7DC0"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30</w:t>
            </w:r>
          </w:p>
        </w:tc>
        <w:tc>
          <w:tcPr>
            <w:tcW w:w="0" w:type="auto"/>
            <w:hideMark/>
          </w:tcPr>
          <w:p w14:paraId="53BB3565"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2900.00%</w:t>
            </w:r>
          </w:p>
        </w:tc>
        <w:tc>
          <w:tcPr>
            <w:tcW w:w="0" w:type="auto"/>
            <w:hideMark/>
          </w:tcPr>
          <w:p w14:paraId="4FFC4D44"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50.00%</w:t>
            </w:r>
          </w:p>
        </w:tc>
      </w:tr>
      <w:tr w:rsidR="00F63F3C" w:rsidRPr="00F63F3C" w14:paraId="29F984B6"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28921B1" w14:textId="77777777" w:rsidR="00F63F3C" w:rsidRPr="00F63F3C" w:rsidRDefault="00F63F3C" w:rsidP="00F63F3C">
            <w:pPr>
              <w:rPr>
                <w:rFonts w:ascii="Calibri" w:eastAsia="Times New Roman" w:hAnsi="Calibri" w:cs="Calibri"/>
                <w:color w:val="000000"/>
                <w:sz w:val="16"/>
                <w:szCs w:val="16"/>
              </w:rPr>
            </w:pPr>
            <w:proofErr w:type="spellStart"/>
            <w:r w:rsidRPr="00F63F3C">
              <w:rPr>
                <w:rFonts w:ascii="Calibri" w:eastAsia="Times New Roman" w:hAnsi="Calibri" w:cs="Calibri"/>
                <w:color w:val="000000"/>
                <w:sz w:val="16"/>
                <w:szCs w:val="16"/>
              </w:rPr>
              <w:t>Corryville</w:t>
            </w:r>
            <w:proofErr w:type="spellEnd"/>
          </w:p>
        </w:tc>
        <w:tc>
          <w:tcPr>
            <w:tcW w:w="0" w:type="auto"/>
            <w:hideMark/>
          </w:tcPr>
          <w:p w14:paraId="41DE79D6"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w:t>
            </w:r>
          </w:p>
        </w:tc>
        <w:tc>
          <w:tcPr>
            <w:tcW w:w="0" w:type="auto"/>
            <w:hideMark/>
          </w:tcPr>
          <w:p w14:paraId="0EF4EE39"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13</w:t>
            </w:r>
          </w:p>
        </w:tc>
        <w:tc>
          <w:tcPr>
            <w:tcW w:w="0" w:type="auto"/>
            <w:hideMark/>
          </w:tcPr>
          <w:p w14:paraId="6563AE43"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31</w:t>
            </w:r>
          </w:p>
        </w:tc>
        <w:tc>
          <w:tcPr>
            <w:tcW w:w="0" w:type="auto"/>
            <w:hideMark/>
          </w:tcPr>
          <w:p w14:paraId="3C212AF7"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90</w:t>
            </w:r>
          </w:p>
        </w:tc>
        <w:tc>
          <w:tcPr>
            <w:tcW w:w="0" w:type="auto"/>
            <w:hideMark/>
          </w:tcPr>
          <w:p w14:paraId="5F7A0B6A"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138</w:t>
            </w:r>
          </w:p>
        </w:tc>
        <w:tc>
          <w:tcPr>
            <w:tcW w:w="0" w:type="auto"/>
            <w:hideMark/>
          </w:tcPr>
          <w:p w14:paraId="6814B87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177</w:t>
            </w:r>
          </w:p>
        </w:tc>
        <w:tc>
          <w:tcPr>
            <w:tcW w:w="0" w:type="auto"/>
            <w:hideMark/>
          </w:tcPr>
          <w:p w14:paraId="7DF6DBEA"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5800.00%</w:t>
            </w:r>
          </w:p>
        </w:tc>
        <w:tc>
          <w:tcPr>
            <w:tcW w:w="0" w:type="auto"/>
            <w:hideMark/>
          </w:tcPr>
          <w:p w14:paraId="025FA2E9"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28.26%</w:t>
            </w:r>
          </w:p>
        </w:tc>
      </w:tr>
      <w:tr w:rsidR="00F63F3C" w:rsidRPr="00F63F3C" w14:paraId="4D7CF997"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464F935"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E. Walnut Hills</w:t>
            </w:r>
          </w:p>
        </w:tc>
        <w:tc>
          <w:tcPr>
            <w:tcW w:w="0" w:type="auto"/>
            <w:hideMark/>
          </w:tcPr>
          <w:p w14:paraId="10B954D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8</w:t>
            </w:r>
          </w:p>
        </w:tc>
        <w:tc>
          <w:tcPr>
            <w:tcW w:w="0" w:type="auto"/>
            <w:hideMark/>
          </w:tcPr>
          <w:p w14:paraId="30F8E692"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18</w:t>
            </w:r>
          </w:p>
        </w:tc>
        <w:tc>
          <w:tcPr>
            <w:tcW w:w="0" w:type="auto"/>
            <w:hideMark/>
          </w:tcPr>
          <w:p w14:paraId="57B22B6E"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34</w:t>
            </w:r>
          </w:p>
        </w:tc>
        <w:tc>
          <w:tcPr>
            <w:tcW w:w="0" w:type="auto"/>
            <w:hideMark/>
          </w:tcPr>
          <w:p w14:paraId="6939043C"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41</w:t>
            </w:r>
          </w:p>
        </w:tc>
        <w:tc>
          <w:tcPr>
            <w:tcW w:w="0" w:type="auto"/>
            <w:hideMark/>
          </w:tcPr>
          <w:p w14:paraId="4B64538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57</w:t>
            </w:r>
          </w:p>
        </w:tc>
        <w:tc>
          <w:tcPr>
            <w:tcW w:w="0" w:type="auto"/>
            <w:hideMark/>
          </w:tcPr>
          <w:p w14:paraId="62E4504E"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85</w:t>
            </w:r>
          </w:p>
        </w:tc>
        <w:tc>
          <w:tcPr>
            <w:tcW w:w="0" w:type="auto"/>
            <w:hideMark/>
          </w:tcPr>
          <w:p w14:paraId="6BE9B55F"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962.50%</w:t>
            </w:r>
          </w:p>
        </w:tc>
        <w:tc>
          <w:tcPr>
            <w:tcW w:w="0" w:type="auto"/>
            <w:hideMark/>
          </w:tcPr>
          <w:p w14:paraId="7FDFF312"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49.12%</w:t>
            </w:r>
          </w:p>
        </w:tc>
      </w:tr>
      <w:tr w:rsidR="00F63F3C" w:rsidRPr="00F63F3C" w14:paraId="363FEDF9"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E800007"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East End</w:t>
            </w:r>
          </w:p>
        </w:tc>
        <w:tc>
          <w:tcPr>
            <w:tcW w:w="0" w:type="auto"/>
            <w:hideMark/>
          </w:tcPr>
          <w:p w14:paraId="1F8DF525"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0</w:t>
            </w:r>
          </w:p>
        </w:tc>
        <w:tc>
          <w:tcPr>
            <w:tcW w:w="0" w:type="auto"/>
            <w:hideMark/>
          </w:tcPr>
          <w:p w14:paraId="240255CC"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w:t>
            </w:r>
          </w:p>
        </w:tc>
        <w:tc>
          <w:tcPr>
            <w:tcW w:w="0" w:type="auto"/>
            <w:hideMark/>
          </w:tcPr>
          <w:p w14:paraId="08A24649"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w:t>
            </w:r>
          </w:p>
        </w:tc>
        <w:tc>
          <w:tcPr>
            <w:tcW w:w="0" w:type="auto"/>
            <w:hideMark/>
          </w:tcPr>
          <w:p w14:paraId="546F0375"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w:t>
            </w:r>
          </w:p>
        </w:tc>
        <w:tc>
          <w:tcPr>
            <w:tcW w:w="0" w:type="auto"/>
            <w:hideMark/>
          </w:tcPr>
          <w:p w14:paraId="41E48E66"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10</w:t>
            </w:r>
          </w:p>
        </w:tc>
        <w:tc>
          <w:tcPr>
            <w:tcW w:w="0" w:type="auto"/>
            <w:hideMark/>
          </w:tcPr>
          <w:p w14:paraId="7837B24C"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21</w:t>
            </w:r>
          </w:p>
        </w:tc>
        <w:tc>
          <w:tcPr>
            <w:tcW w:w="0" w:type="auto"/>
            <w:hideMark/>
          </w:tcPr>
          <w:p w14:paraId="0BC0063F" w14:textId="6C3C4DB6"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0" w:type="auto"/>
            <w:hideMark/>
          </w:tcPr>
          <w:p w14:paraId="60BC6372"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110.00%</w:t>
            </w:r>
          </w:p>
        </w:tc>
      </w:tr>
      <w:tr w:rsidR="00F63F3C" w:rsidRPr="00F63F3C" w14:paraId="4875C3F1"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D992FF7"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East Price Hill</w:t>
            </w:r>
          </w:p>
        </w:tc>
        <w:tc>
          <w:tcPr>
            <w:tcW w:w="0" w:type="auto"/>
            <w:hideMark/>
          </w:tcPr>
          <w:p w14:paraId="08D1EDA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154</w:t>
            </w:r>
          </w:p>
        </w:tc>
        <w:tc>
          <w:tcPr>
            <w:tcW w:w="0" w:type="auto"/>
            <w:hideMark/>
          </w:tcPr>
          <w:p w14:paraId="7896C7C0"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224</w:t>
            </w:r>
          </w:p>
        </w:tc>
        <w:tc>
          <w:tcPr>
            <w:tcW w:w="0" w:type="auto"/>
            <w:hideMark/>
          </w:tcPr>
          <w:p w14:paraId="4B7A17C5"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272</w:t>
            </w:r>
          </w:p>
        </w:tc>
        <w:tc>
          <w:tcPr>
            <w:tcW w:w="0" w:type="auto"/>
            <w:hideMark/>
          </w:tcPr>
          <w:p w14:paraId="25EEC6B2"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293</w:t>
            </w:r>
          </w:p>
        </w:tc>
        <w:tc>
          <w:tcPr>
            <w:tcW w:w="0" w:type="auto"/>
            <w:hideMark/>
          </w:tcPr>
          <w:p w14:paraId="5449643E"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312</w:t>
            </w:r>
          </w:p>
        </w:tc>
        <w:tc>
          <w:tcPr>
            <w:tcW w:w="0" w:type="auto"/>
            <w:hideMark/>
          </w:tcPr>
          <w:p w14:paraId="1E97869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379</w:t>
            </w:r>
          </w:p>
        </w:tc>
        <w:tc>
          <w:tcPr>
            <w:tcW w:w="0" w:type="auto"/>
            <w:hideMark/>
          </w:tcPr>
          <w:p w14:paraId="361380E3"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146.10%</w:t>
            </w:r>
          </w:p>
        </w:tc>
        <w:tc>
          <w:tcPr>
            <w:tcW w:w="0" w:type="auto"/>
            <w:hideMark/>
          </w:tcPr>
          <w:p w14:paraId="25444E1F"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21.47%</w:t>
            </w:r>
          </w:p>
        </w:tc>
      </w:tr>
      <w:tr w:rsidR="00F63F3C" w:rsidRPr="00F63F3C" w14:paraId="7AC0C217"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8EAD5BB"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East Westwood</w:t>
            </w:r>
          </w:p>
        </w:tc>
        <w:tc>
          <w:tcPr>
            <w:tcW w:w="0" w:type="auto"/>
            <w:hideMark/>
          </w:tcPr>
          <w:p w14:paraId="14165754"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21</w:t>
            </w:r>
          </w:p>
        </w:tc>
        <w:tc>
          <w:tcPr>
            <w:tcW w:w="0" w:type="auto"/>
            <w:hideMark/>
          </w:tcPr>
          <w:p w14:paraId="3820F6AD"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40</w:t>
            </w:r>
          </w:p>
        </w:tc>
        <w:tc>
          <w:tcPr>
            <w:tcW w:w="0" w:type="auto"/>
            <w:hideMark/>
          </w:tcPr>
          <w:p w14:paraId="63A4176C"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52</w:t>
            </w:r>
          </w:p>
        </w:tc>
        <w:tc>
          <w:tcPr>
            <w:tcW w:w="0" w:type="auto"/>
            <w:hideMark/>
          </w:tcPr>
          <w:p w14:paraId="29237C80"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53</w:t>
            </w:r>
          </w:p>
        </w:tc>
        <w:tc>
          <w:tcPr>
            <w:tcW w:w="0" w:type="auto"/>
            <w:hideMark/>
          </w:tcPr>
          <w:p w14:paraId="516C146A"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56</w:t>
            </w:r>
          </w:p>
        </w:tc>
        <w:tc>
          <w:tcPr>
            <w:tcW w:w="0" w:type="auto"/>
            <w:hideMark/>
          </w:tcPr>
          <w:p w14:paraId="3A57FF26"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65</w:t>
            </w:r>
          </w:p>
        </w:tc>
        <w:tc>
          <w:tcPr>
            <w:tcW w:w="0" w:type="auto"/>
            <w:hideMark/>
          </w:tcPr>
          <w:p w14:paraId="5CE42A12"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209.52%</w:t>
            </w:r>
          </w:p>
        </w:tc>
        <w:tc>
          <w:tcPr>
            <w:tcW w:w="0" w:type="auto"/>
            <w:hideMark/>
          </w:tcPr>
          <w:p w14:paraId="382EE981"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16.07%</w:t>
            </w:r>
          </w:p>
        </w:tc>
      </w:tr>
      <w:tr w:rsidR="00F63F3C" w:rsidRPr="00F63F3C" w14:paraId="39CB0CE4"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FE2F074"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English Woods</w:t>
            </w:r>
          </w:p>
        </w:tc>
        <w:tc>
          <w:tcPr>
            <w:tcW w:w="0" w:type="auto"/>
            <w:hideMark/>
          </w:tcPr>
          <w:p w14:paraId="502F74F8"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w:t>
            </w:r>
          </w:p>
        </w:tc>
        <w:tc>
          <w:tcPr>
            <w:tcW w:w="0" w:type="auto"/>
            <w:hideMark/>
          </w:tcPr>
          <w:p w14:paraId="47A73E56"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w:t>
            </w:r>
          </w:p>
        </w:tc>
        <w:tc>
          <w:tcPr>
            <w:tcW w:w="0" w:type="auto"/>
            <w:hideMark/>
          </w:tcPr>
          <w:p w14:paraId="760F46D3"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w:t>
            </w:r>
          </w:p>
        </w:tc>
        <w:tc>
          <w:tcPr>
            <w:tcW w:w="0" w:type="auto"/>
            <w:hideMark/>
          </w:tcPr>
          <w:p w14:paraId="431D07D6"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w:t>
            </w:r>
          </w:p>
        </w:tc>
        <w:tc>
          <w:tcPr>
            <w:tcW w:w="0" w:type="auto"/>
            <w:hideMark/>
          </w:tcPr>
          <w:p w14:paraId="4BC267E5"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w:t>
            </w:r>
          </w:p>
        </w:tc>
        <w:tc>
          <w:tcPr>
            <w:tcW w:w="0" w:type="auto"/>
            <w:hideMark/>
          </w:tcPr>
          <w:p w14:paraId="7C189D25"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8</w:t>
            </w:r>
          </w:p>
        </w:tc>
        <w:tc>
          <w:tcPr>
            <w:tcW w:w="0" w:type="auto"/>
            <w:hideMark/>
          </w:tcPr>
          <w:p w14:paraId="5751964B"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700.00%</w:t>
            </w:r>
          </w:p>
        </w:tc>
        <w:tc>
          <w:tcPr>
            <w:tcW w:w="0" w:type="auto"/>
            <w:hideMark/>
          </w:tcPr>
          <w:p w14:paraId="6FFF8CD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14.29%</w:t>
            </w:r>
          </w:p>
        </w:tc>
      </w:tr>
      <w:tr w:rsidR="00F63F3C" w:rsidRPr="00F63F3C" w14:paraId="344230A2"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DBA592D"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Evanston</w:t>
            </w:r>
          </w:p>
        </w:tc>
        <w:tc>
          <w:tcPr>
            <w:tcW w:w="0" w:type="auto"/>
            <w:hideMark/>
          </w:tcPr>
          <w:p w14:paraId="30FBDEBA"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19</w:t>
            </w:r>
          </w:p>
        </w:tc>
        <w:tc>
          <w:tcPr>
            <w:tcW w:w="0" w:type="auto"/>
            <w:hideMark/>
          </w:tcPr>
          <w:p w14:paraId="499C5512"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61</w:t>
            </w:r>
          </w:p>
        </w:tc>
        <w:tc>
          <w:tcPr>
            <w:tcW w:w="0" w:type="auto"/>
            <w:hideMark/>
          </w:tcPr>
          <w:p w14:paraId="0D7862AB"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106</w:t>
            </w:r>
          </w:p>
        </w:tc>
        <w:tc>
          <w:tcPr>
            <w:tcW w:w="0" w:type="auto"/>
            <w:hideMark/>
          </w:tcPr>
          <w:p w14:paraId="5E6DE667"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127</w:t>
            </w:r>
          </w:p>
        </w:tc>
        <w:tc>
          <w:tcPr>
            <w:tcW w:w="0" w:type="auto"/>
            <w:hideMark/>
          </w:tcPr>
          <w:p w14:paraId="392CE4AB"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181</w:t>
            </w:r>
          </w:p>
        </w:tc>
        <w:tc>
          <w:tcPr>
            <w:tcW w:w="0" w:type="auto"/>
            <w:hideMark/>
          </w:tcPr>
          <w:p w14:paraId="0A4D5981"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237</w:t>
            </w:r>
          </w:p>
        </w:tc>
        <w:tc>
          <w:tcPr>
            <w:tcW w:w="0" w:type="auto"/>
            <w:hideMark/>
          </w:tcPr>
          <w:p w14:paraId="546F541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1147.37%</w:t>
            </w:r>
          </w:p>
        </w:tc>
        <w:tc>
          <w:tcPr>
            <w:tcW w:w="0" w:type="auto"/>
            <w:hideMark/>
          </w:tcPr>
          <w:p w14:paraId="4DFB142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30.94%</w:t>
            </w:r>
          </w:p>
        </w:tc>
      </w:tr>
      <w:tr w:rsidR="00F63F3C" w:rsidRPr="00F63F3C" w14:paraId="6F350085"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A507D5B"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Hartwell</w:t>
            </w:r>
          </w:p>
        </w:tc>
        <w:tc>
          <w:tcPr>
            <w:tcW w:w="0" w:type="auto"/>
            <w:hideMark/>
          </w:tcPr>
          <w:p w14:paraId="2CE6095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42</w:t>
            </w:r>
          </w:p>
        </w:tc>
        <w:tc>
          <w:tcPr>
            <w:tcW w:w="0" w:type="auto"/>
            <w:hideMark/>
          </w:tcPr>
          <w:p w14:paraId="10011D0F"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78</w:t>
            </w:r>
          </w:p>
        </w:tc>
        <w:tc>
          <w:tcPr>
            <w:tcW w:w="0" w:type="auto"/>
            <w:hideMark/>
          </w:tcPr>
          <w:p w14:paraId="15C482BF"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105</w:t>
            </w:r>
          </w:p>
        </w:tc>
        <w:tc>
          <w:tcPr>
            <w:tcW w:w="0" w:type="auto"/>
            <w:hideMark/>
          </w:tcPr>
          <w:p w14:paraId="2ED8990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108</w:t>
            </w:r>
          </w:p>
        </w:tc>
        <w:tc>
          <w:tcPr>
            <w:tcW w:w="0" w:type="auto"/>
            <w:hideMark/>
          </w:tcPr>
          <w:p w14:paraId="46727702"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120</w:t>
            </w:r>
          </w:p>
        </w:tc>
        <w:tc>
          <w:tcPr>
            <w:tcW w:w="0" w:type="auto"/>
            <w:hideMark/>
          </w:tcPr>
          <w:p w14:paraId="304C51AF"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153</w:t>
            </w:r>
          </w:p>
        </w:tc>
        <w:tc>
          <w:tcPr>
            <w:tcW w:w="0" w:type="auto"/>
            <w:hideMark/>
          </w:tcPr>
          <w:p w14:paraId="7AE664C3"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264.29%</w:t>
            </w:r>
          </w:p>
        </w:tc>
        <w:tc>
          <w:tcPr>
            <w:tcW w:w="0" w:type="auto"/>
            <w:hideMark/>
          </w:tcPr>
          <w:p w14:paraId="73B483E6"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27.50%</w:t>
            </w:r>
          </w:p>
        </w:tc>
      </w:tr>
      <w:tr w:rsidR="00F63F3C" w:rsidRPr="00F63F3C" w14:paraId="6BB521A9"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F61D2CB"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Hyde Park</w:t>
            </w:r>
          </w:p>
        </w:tc>
        <w:tc>
          <w:tcPr>
            <w:tcW w:w="0" w:type="auto"/>
            <w:hideMark/>
          </w:tcPr>
          <w:p w14:paraId="46E0A5EA"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20</w:t>
            </w:r>
          </w:p>
        </w:tc>
        <w:tc>
          <w:tcPr>
            <w:tcW w:w="0" w:type="auto"/>
            <w:hideMark/>
          </w:tcPr>
          <w:p w14:paraId="3349D8A0"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35</w:t>
            </w:r>
          </w:p>
        </w:tc>
        <w:tc>
          <w:tcPr>
            <w:tcW w:w="0" w:type="auto"/>
            <w:hideMark/>
          </w:tcPr>
          <w:p w14:paraId="33084B11"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92</w:t>
            </w:r>
          </w:p>
        </w:tc>
        <w:tc>
          <w:tcPr>
            <w:tcW w:w="0" w:type="auto"/>
            <w:hideMark/>
          </w:tcPr>
          <w:p w14:paraId="603495F4"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140</w:t>
            </w:r>
          </w:p>
        </w:tc>
        <w:tc>
          <w:tcPr>
            <w:tcW w:w="0" w:type="auto"/>
            <w:hideMark/>
          </w:tcPr>
          <w:p w14:paraId="5C69961E"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205</w:t>
            </w:r>
          </w:p>
        </w:tc>
        <w:tc>
          <w:tcPr>
            <w:tcW w:w="0" w:type="auto"/>
            <w:hideMark/>
          </w:tcPr>
          <w:p w14:paraId="59B0ECFD"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316</w:t>
            </w:r>
          </w:p>
        </w:tc>
        <w:tc>
          <w:tcPr>
            <w:tcW w:w="0" w:type="auto"/>
            <w:hideMark/>
          </w:tcPr>
          <w:p w14:paraId="73809BEB"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1480.00%</w:t>
            </w:r>
          </w:p>
        </w:tc>
        <w:tc>
          <w:tcPr>
            <w:tcW w:w="0" w:type="auto"/>
            <w:hideMark/>
          </w:tcPr>
          <w:p w14:paraId="27EA89CC"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54.15%</w:t>
            </w:r>
          </w:p>
        </w:tc>
      </w:tr>
      <w:tr w:rsidR="00F63F3C" w:rsidRPr="00F63F3C" w14:paraId="32149FF1"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ED94656"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Kennedy Heights</w:t>
            </w:r>
          </w:p>
        </w:tc>
        <w:tc>
          <w:tcPr>
            <w:tcW w:w="0" w:type="auto"/>
            <w:hideMark/>
          </w:tcPr>
          <w:p w14:paraId="106C0120"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20</w:t>
            </w:r>
          </w:p>
        </w:tc>
        <w:tc>
          <w:tcPr>
            <w:tcW w:w="0" w:type="auto"/>
            <w:hideMark/>
          </w:tcPr>
          <w:p w14:paraId="1A73DEB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45</w:t>
            </w:r>
          </w:p>
        </w:tc>
        <w:tc>
          <w:tcPr>
            <w:tcW w:w="0" w:type="auto"/>
            <w:hideMark/>
          </w:tcPr>
          <w:p w14:paraId="6A343E9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69</w:t>
            </w:r>
          </w:p>
        </w:tc>
        <w:tc>
          <w:tcPr>
            <w:tcW w:w="0" w:type="auto"/>
            <w:hideMark/>
          </w:tcPr>
          <w:p w14:paraId="71520975"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76</w:t>
            </w:r>
          </w:p>
        </w:tc>
        <w:tc>
          <w:tcPr>
            <w:tcW w:w="0" w:type="auto"/>
            <w:hideMark/>
          </w:tcPr>
          <w:p w14:paraId="7341CF34"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92</w:t>
            </w:r>
          </w:p>
        </w:tc>
        <w:tc>
          <w:tcPr>
            <w:tcW w:w="0" w:type="auto"/>
            <w:hideMark/>
          </w:tcPr>
          <w:p w14:paraId="3EB6E7E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116</w:t>
            </w:r>
          </w:p>
        </w:tc>
        <w:tc>
          <w:tcPr>
            <w:tcW w:w="0" w:type="auto"/>
            <w:hideMark/>
          </w:tcPr>
          <w:p w14:paraId="09EBD6C0"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480.00%</w:t>
            </w:r>
          </w:p>
        </w:tc>
        <w:tc>
          <w:tcPr>
            <w:tcW w:w="0" w:type="auto"/>
            <w:hideMark/>
          </w:tcPr>
          <w:p w14:paraId="379A35F4"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26.09%</w:t>
            </w:r>
          </w:p>
        </w:tc>
      </w:tr>
      <w:tr w:rsidR="00F63F3C" w:rsidRPr="00F63F3C" w14:paraId="253156A7"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C48B345"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Linwood</w:t>
            </w:r>
          </w:p>
        </w:tc>
        <w:tc>
          <w:tcPr>
            <w:tcW w:w="0" w:type="auto"/>
            <w:hideMark/>
          </w:tcPr>
          <w:p w14:paraId="6C124C49"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w:t>
            </w:r>
          </w:p>
        </w:tc>
        <w:tc>
          <w:tcPr>
            <w:tcW w:w="0" w:type="auto"/>
            <w:hideMark/>
          </w:tcPr>
          <w:p w14:paraId="15056DC8"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w:t>
            </w:r>
          </w:p>
        </w:tc>
        <w:tc>
          <w:tcPr>
            <w:tcW w:w="0" w:type="auto"/>
            <w:hideMark/>
          </w:tcPr>
          <w:p w14:paraId="0C513C72"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w:t>
            </w:r>
          </w:p>
        </w:tc>
        <w:tc>
          <w:tcPr>
            <w:tcW w:w="0" w:type="auto"/>
            <w:hideMark/>
          </w:tcPr>
          <w:p w14:paraId="23888A07"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w:t>
            </w:r>
          </w:p>
        </w:tc>
        <w:tc>
          <w:tcPr>
            <w:tcW w:w="0" w:type="auto"/>
            <w:hideMark/>
          </w:tcPr>
          <w:p w14:paraId="4823F341"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w:t>
            </w:r>
          </w:p>
        </w:tc>
        <w:tc>
          <w:tcPr>
            <w:tcW w:w="0" w:type="auto"/>
            <w:hideMark/>
          </w:tcPr>
          <w:p w14:paraId="2637CDB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w:t>
            </w:r>
          </w:p>
        </w:tc>
        <w:tc>
          <w:tcPr>
            <w:tcW w:w="0" w:type="auto"/>
            <w:hideMark/>
          </w:tcPr>
          <w:p w14:paraId="45DCD6A7"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800.00%</w:t>
            </w:r>
          </w:p>
        </w:tc>
        <w:tc>
          <w:tcPr>
            <w:tcW w:w="0" w:type="auto"/>
            <w:hideMark/>
          </w:tcPr>
          <w:p w14:paraId="44239C56"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50.00%</w:t>
            </w:r>
          </w:p>
        </w:tc>
      </w:tr>
      <w:tr w:rsidR="00F63F3C" w:rsidRPr="00F63F3C" w14:paraId="0BDC38AF"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0D5FC1D"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Lower Price Hill</w:t>
            </w:r>
          </w:p>
        </w:tc>
        <w:tc>
          <w:tcPr>
            <w:tcW w:w="0" w:type="auto"/>
            <w:hideMark/>
          </w:tcPr>
          <w:p w14:paraId="5C35CE42"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8</w:t>
            </w:r>
          </w:p>
        </w:tc>
        <w:tc>
          <w:tcPr>
            <w:tcW w:w="0" w:type="auto"/>
            <w:hideMark/>
          </w:tcPr>
          <w:p w14:paraId="17369F35"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16</w:t>
            </w:r>
          </w:p>
        </w:tc>
        <w:tc>
          <w:tcPr>
            <w:tcW w:w="0" w:type="auto"/>
            <w:hideMark/>
          </w:tcPr>
          <w:p w14:paraId="258676F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18</w:t>
            </w:r>
          </w:p>
        </w:tc>
        <w:tc>
          <w:tcPr>
            <w:tcW w:w="0" w:type="auto"/>
            <w:hideMark/>
          </w:tcPr>
          <w:p w14:paraId="328DC85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18</w:t>
            </w:r>
          </w:p>
        </w:tc>
        <w:tc>
          <w:tcPr>
            <w:tcW w:w="0" w:type="auto"/>
            <w:hideMark/>
          </w:tcPr>
          <w:p w14:paraId="044C0582"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18</w:t>
            </w:r>
          </w:p>
        </w:tc>
        <w:tc>
          <w:tcPr>
            <w:tcW w:w="0" w:type="auto"/>
            <w:hideMark/>
          </w:tcPr>
          <w:p w14:paraId="737BF369"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19</w:t>
            </w:r>
          </w:p>
        </w:tc>
        <w:tc>
          <w:tcPr>
            <w:tcW w:w="0" w:type="auto"/>
            <w:hideMark/>
          </w:tcPr>
          <w:p w14:paraId="75360345"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137.50%</w:t>
            </w:r>
          </w:p>
        </w:tc>
        <w:tc>
          <w:tcPr>
            <w:tcW w:w="0" w:type="auto"/>
            <w:hideMark/>
          </w:tcPr>
          <w:p w14:paraId="34285F49"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5.56%</w:t>
            </w:r>
          </w:p>
        </w:tc>
      </w:tr>
      <w:tr w:rsidR="00F63F3C" w:rsidRPr="00F63F3C" w14:paraId="46B163E0"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A7737CA"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Madisonville</w:t>
            </w:r>
          </w:p>
        </w:tc>
        <w:tc>
          <w:tcPr>
            <w:tcW w:w="0" w:type="auto"/>
            <w:hideMark/>
          </w:tcPr>
          <w:p w14:paraId="6AA40C48"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18</w:t>
            </w:r>
          </w:p>
        </w:tc>
        <w:tc>
          <w:tcPr>
            <w:tcW w:w="0" w:type="auto"/>
            <w:hideMark/>
          </w:tcPr>
          <w:p w14:paraId="3278266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56</w:t>
            </w:r>
          </w:p>
        </w:tc>
        <w:tc>
          <w:tcPr>
            <w:tcW w:w="0" w:type="auto"/>
            <w:hideMark/>
          </w:tcPr>
          <w:p w14:paraId="466748F7"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108</w:t>
            </w:r>
          </w:p>
        </w:tc>
        <w:tc>
          <w:tcPr>
            <w:tcW w:w="0" w:type="auto"/>
            <w:hideMark/>
          </w:tcPr>
          <w:p w14:paraId="03670101"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118</w:t>
            </w:r>
          </w:p>
        </w:tc>
        <w:tc>
          <w:tcPr>
            <w:tcW w:w="0" w:type="auto"/>
            <w:hideMark/>
          </w:tcPr>
          <w:p w14:paraId="219E2B9A"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159</w:t>
            </w:r>
          </w:p>
        </w:tc>
        <w:tc>
          <w:tcPr>
            <w:tcW w:w="0" w:type="auto"/>
            <w:hideMark/>
          </w:tcPr>
          <w:p w14:paraId="4BFB7B2D"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249</w:t>
            </w:r>
          </w:p>
        </w:tc>
        <w:tc>
          <w:tcPr>
            <w:tcW w:w="0" w:type="auto"/>
            <w:hideMark/>
          </w:tcPr>
          <w:p w14:paraId="09B14B16"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1283.33%</w:t>
            </w:r>
          </w:p>
        </w:tc>
        <w:tc>
          <w:tcPr>
            <w:tcW w:w="0" w:type="auto"/>
            <w:hideMark/>
          </w:tcPr>
          <w:p w14:paraId="719A4762"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56.60%</w:t>
            </w:r>
          </w:p>
        </w:tc>
      </w:tr>
      <w:tr w:rsidR="00F63F3C" w:rsidRPr="00F63F3C" w14:paraId="47CB9C00"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E516A29"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Millvale</w:t>
            </w:r>
          </w:p>
        </w:tc>
        <w:tc>
          <w:tcPr>
            <w:tcW w:w="0" w:type="auto"/>
            <w:hideMark/>
          </w:tcPr>
          <w:p w14:paraId="34625BF2"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w:t>
            </w:r>
          </w:p>
        </w:tc>
        <w:tc>
          <w:tcPr>
            <w:tcW w:w="0" w:type="auto"/>
            <w:hideMark/>
          </w:tcPr>
          <w:p w14:paraId="3C6E1D78"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11</w:t>
            </w:r>
          </w:p>
        </w:tc>
        <w:tc>
          <w:tcPr>
            <w:tcW w:w="0" w:type="auto"/>
            <w:hideMark/>
          </w:tcPr>
          <w:p w14:paraId="676D542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17</w:t>
            </w:r>
          </w:p>
        </w:tc>
        <w:tc>
          <w:tcPr>
            <w:tcW w:w="0" w:type="auto"/>
            <w:hideMark/>
          </w:tcPr>
          <w:p w14:paraId="6842CBB6"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18</w:t>
            </w:r>
          </w:p>
        </w:tc>
        <w:tc>
          <w:tcPr>
            <w:tcW w:w="0" w:type="auto"/>
            <w:hideMark/>
          </w:tcPr>
          <w:p w14:paraId="658DFA0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20</w:t>
            </w:r>
          </w:p>
        </w:tc>
        <w:tc>
          <w:tcPr>
            <w:tcW w:w="0" w:type="auto"/>
            <w:hideMark/>
          </w:tcPr>
          <w:p w14:paraId="12BCDFFE"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30</w:t>
            </w:r>
          </w:p>
        </w:tc>
        <w:tc>
          <w:tcPr>
            <w:tcW w:w="0" w:type="auto"/>
            <w:hideMark/>
          </w:tcPr>
          <w:p w14:paraId="72E9CEC4"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1400.00%</w:t>
            </w:r>
          </w:p>
        </w:tc>
        <w:tc>
          <w:tcPr>
            <w:tcW w:w="0" w:type="auto"/>
            <w:hideMark/>
          </w:tcPr>
          <w:p w14:paraId="0EAE1796"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50.00%</w:t>
            </w:r>
          </w:p>
        </w:tc>
      </w:tr>
      <w:tr w:rsidR="00F63F3C" w:rsidRPr="00F63F3C" w14:paraId="787DB06C"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92C82EA"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Mt. Adams</w:t>
            </w:r>
          </w:p>
        </w:tc>
        <w:tc>
          <w:tcPr>
            <w:tcW w:w="0" w:type="auto"/>
            <w:hideMark/>
          </w:tcPr>
          <w:p w14:paraId="6BA73FD2"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0</w:t>
            </w:r>
          </w:p>
        </w:tc>
        <w:tc>
          <w:tcPr>
            <w:tcW w:w="0" w:type="auto"/>
            <w:hideMark/>
          </w:tcPr>
          <w:p w14:paraId="0A483BF3"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w:t>
            </w:r>
          </w:p>
        </w:tc>
        <w:tc>
          <w:tcPr>
            <w:tcW w:w="0" w:type="auto"/>
            <w:hideMark/>
          </w:tcPr>
          <w:p w14:paraId="1030990B"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8</w:t>
            </w:r>
          </w:p>
        </w:tc>
        <w:tc>
          <w:tcPr>
            <w:tcW w:w="0" w:type="auto"/>
            <w:hideMark/>
          </w:tcPr>
          <w:p w14:paraId="336C0494"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12</w:t>
            </w:r>
          </w:p>
        </w:tc>
        <w:tc>
          <w:tcPr>
            <w:tcW w:w="0" w:type="auto"/>
            <w:hideMark/>
          </w:tcPr>
          <w:p w14:paraId="51F8637A"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25</w:t>
            </w:r>
          </w:p>
        </w:tc>
        <w:tc>
          <w:tcPr>
            <w:tcW w:w="0" w:type="auto"/>
            <w:hideMark/>
          </w:tcPr>
          <w:p w14:paraId="410D24A0"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41</w:t>
            </w:r>
          </w:p>
        </w:tc>
        <w:tc>
          <w:tcPr>
            <w:tcW w:w="0" w:type="auto"/>
            <w:hideMark/>
          </w:tcPr>
          <w:p w14:paraId="3042D7C8" w14:textId="04A8656A"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0" w:type="auto"/>
            <w:hideMark/>
          </w:tcPr>
          <w:p w14:paraId="0F5CDC57"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64.00%</w:t>
            </w:r>
          </w:p>
        </w:tc>
      </w:tr>
      <w:tr w:rsidR="00F63F3C" w:rsidRPr="00F63F3C" w14:paraId="375C6958"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8E60FA1"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Mt. Airy</w:t>
            </w:r>
          </w:p>
        </w:tc>
        <w:tc>
          <w:tcPr>
            <w:tcW w:w="0" w:type="auto"/>
            <w:hideMark/>
          </w:tcPr>
          <w:p w14:paraId="7CF258A5"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40</w:t>
            </w:r>
          </w:p>
        </w:tc>
        <w:tc>
          <w:tcPr>
            <w:tcW w:w="0" w:type="auto"/>
            <w:hideMark/>
          </w:tcPr>
          <w:p w14:paraId="783FA4E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127</w:t>
            </w:r>
          </w:p>
        </w:tc>
        <w:tc>
          <w:tcPr>
            <w:tcW w:w="0" w:type="auto"/>
            <w:hideMark/>
          </w:tcPr>
          <w:p w14:paraId="3CA53E28"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190</w:t>
            </w:r>
          </w:p>
        </w:tc>
        <w:tc>
          <w:tcPr>
            <w:tcW w:w="0" w:type="auto"/>
            <w:hideMark/>
          </w:tcPr>
          <w:p w14:paraId="2A4E4618"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206</w:t>
            </w:r>
          </w:p>
        </w:tc>
        <w:tc>
          <w:tcPr>
            <w:tcW w:w="0" w:type="auto"/>
            <w:hideMark/>
          </w:tcPr>
          <w:p w14:paraId="17E3DE1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226</w:t>
            </w:r>
          </w:p>
        </w:tc>
        <w:tc>
          <w:tcPr>
            <w:tcW w:w="0" w:type="auto"/>
            <w:hideMark/>
          </w:tcPr>
          <w:p w14:paraId="1BCBC3E4"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277</w:t>
            </w:r>
          </w:p>
        </w:tc>
        <w:tc>
          <w:tcPr>
            <w:tcW w:w="0" w:type="auto"/>
            <w:hideMark/>
          </w:tcPr>
          <w:p w14:paraId="7326C9C2"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592.50%</w:t>
            </w:r>
          </w:p>
        </w:tc>
        <w:tc>
          <w:tcPr>
            <w:tcW w:w="0" w:type="auto"/>
            <w:hideMark/>
          </w:tcPr>
          <w:p w14:paraId="3216FFB4"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22.57%</w:t>
            </w:r>
          </w:p>
        </w:tc>
      </w:tr>
      <w:tr w:rsidR="00F63F3C" w:rsidRPr="00F63F3C" w14:paraId="0D8F550E"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F421D59"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Mt. Auburn</w:t>
            </w:r>
          </w:p>
        </w:tc>
        <w:tc>
          <w:tcPr>
            <w:tcW w:w="0" w:type="auto"/>
            <w:hideMark/>
          </w:tcPr>
          <w:p w14:paraId="566CCB01"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11</w:t>
            </w:r>
          </w:p>
        </w:tc>
        <w:tc>
          <w:tcPr>
            <w:tcW w:w="0" w:type="auto"/>
            <w:hideMark/>
          </w:tcPr>
          <w:p w14:paraId="26B4BFF4"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39</w:t>
            </w:r>
          </w:p>
        </w:tc>
        <w:tc>
          <w:tcPr>
            <w:tcW w:w="0" w:type="auto"/>
            <w:hideMark/>
          </w:tcPr>
          <w:p w14:paraId="7F34BE44"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69</w:t>
            </w:r>
          </w:p>
        </w:tc>
        <w:tc>
          <w:tcPr>
            <w:tcW w:w="0" w:type="auto"/>
            <w:hideMark/>
          </w:tcPr>
          <w:p w14:paraId="2574339C"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85</w:t>
            </w:r>
          </w:p>
        </w:tc>
        <w:tc>
          <w:tcPr>
            <w:tcW w:w="0" w:type="auto"/>
            <w:hideMark/>
          </w:tcPr>
          <w:p w14:paraId="75ECB9B7"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103</w:t>
            </w:r>
          </w:p>
        </w:tc>
        <w:tc>
          <w:tcPr>
            <w:tcW w:w="0" w:type="auto"/>
            <w:hideMark/>
          </w:tcPr>
          <w:p w14:paraId="159D9DB7"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143</w:t>
            </w:r>
          </w:p>
        </w:tc>
        <w:tc>
          <w:tcPr>
            <w:tcW w:w="0" w:type="auto"/>
            <w:hideMark/>
          </w:tcPr>
          <w:p w14:paraId="5AB82F40"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1200.00%</w:t>
            </w:r>
          </w:p>
        </w:tc>
        <w:tc>
          <w:tcPr>
            <w:tcW w:w="0" w:type="auto"/>
            <w:hideMark/>
          </w:tcPr>
          <w:p w14:paraId="66F985C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38.83%</w:t>
            </w:r>
          </w:p>
        </w:tc>
      </w:tr>
      <w:tr w:rsidR="00F63F3C" w:rsidRPr="00F63F3C" w14:paraId="2B498E2D"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EBEC16B"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Mt. Lookout</w:t>
            </w:r>
          </w:p>
        </w:tc>
        <w:tc>
          <w:tcPr>
            <w:tcW w:w="0" w:type="auto"/>
            <w:hideMark/>
          </w:tcPr>
          <w:p w14:paraId="070EFCB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w:t>
            </w:r>
          </w:p>
        </w:tc>
        <w:tc>
          <w:tcPr>
            <w:tcW w:w="0" w:type="auto"/>
            <w:hideMark/>
          </w:tcPr>
          <w:p w14:paraId="6501BFF6"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14</w:t>
            </w:r>
          </w:p>
        </w:tc>
        <w:tc>
          <w:tcPr>
            <w:tcW w:w="0" w:type="auto"/>
            <w:hideMark/>
          </w:tcPr>
          <w:p w14:paraId="0F2E2526"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35</w:t>
            </w:r>
          </w:p>
        </w:tc>
        <w:tc>
          <w:tcPr>
            <w:tcW w:w="0" w:type="auto"/>
            <w:hideMark/>
          </w:tcPr>
          <w:p w14:paraId="7853E20B"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65</w:t>
            </w:r>
          </w:p>
        </w:tc>
        <w:tc>
          <w:tcPr>
            <w:tcW w:w="0" w:type="auto"/>
            <w:hideMark/>
          </w:tcPr>
          <w:p w14:paraId="4513A586"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88</w:t>
            </w:r>
          </w:p>
        </w:tc>
        <w:tc>
          <w:tcPr>
            <w:tcW w:w="0" w:type="auto"/>
            <w:hideMark/>
          </w:tcPr>
          <w:p w14:paraId="1DC1E45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117</w:t>
            </w:r>
          </w:p>
        </w:tc>
        <w:tc>
          <w:tcPr>
            <w:tcW w:w="0" w:type="auto"/>
            <w:hideMark/>
          </w:tcPr>
          <w:p w14:paraId="3260BAB6"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1200.00%</w:t>
            </w:r>
          </w:p>
        </w:tc>
        <w:tc>
          <w:tcPr>
            <w:tcW w:w="0" w:type="auto"/>
            <w:hideMark/>
          </w:tcPr>
          <w:p w14:paraId="43E7B64D"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32.95%</w:t>
            </w:r>
          </w:p>
        </w:tc>
      </w:tr>
      <w:tr w:rsidR="00F63F3C" w:rsidRPr="00F63F3C" w14:paraId="723B2E87"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FE024E5"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Mt. Washington</w:t>
            </w:r>
          </w:p>
        </w:tc>
        <w:tc>
          <w:tcPr>
            <w:tcW w:w="0" w:type="auto"/>
            <w:hideMark/>
          </w:tcPr>
          <w:p w14:paraId="14F44926"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27</w:t>
            </w:r>
          </w:p>
        </w:tc>
        <w:tc>
          <w:tcPr>
            <w:tcW w:w="0" w:type="auto"/>
            <w:hideMark/>
          </w:tcPr>
          <w:p w14:paraId="7AA6F61E"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55</w:t>
            </w:r>
          </w:p>
        </w:tc>
        <w:tc>
          <w:tcPr>
            <w:tcW w:w="0" w:type="auto"/>
            <w:hideMark/>
          </w:tcPr>
          <w:p w14:paraId="723CC964"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86</w:t>
            </w:r>
          </w:p>
        </w:tc>
        <w:tc>
          <w:tcPr>
            <w:tcW w:w="0" w:type="auto"/>
            <w:hideMark/>
          </w:tcPr>
          <w:p w14:paraId="21070222"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114</w:t>
            </w:r>
          </w:p>
        </w:tc>
        <w:tc>
          <w:tcPr>
            <w:tcW w:w="0" w:type="auto"/>
            <w:hideMark/>
          </w:tcPr>
          <w:p w14:paraId="24E98F1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146</w:t>
            </w:r>
          </w:p>
        </w:tc>
        <w:tc>
          <w:tcPr>
            <w:tcW w:w="0" w:type="auto"/>
            <w:hideMark/>
          </w:tcPr>
          <w:p w14:paraId="2F2457A7"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212</w:t>
            </w:r>
          </w:p>
        </w:tc>
        <w:tc>
          <w:tcPr>
            <w:tcW w:w="0" w:type="auto"/>
            <w:hideMark/>
          </w:tcPr>
          <w:p w14:paraId="20436EC5"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685.19%</w:t>
            </w:r>
          </w:p>
        </w:tc>
        <w:tc>
          <w:tcPr>
            <w:tcW w:w="0" w:type="auto"/>
            <w:hideMark/>
          </w:tcPr>
          <w:p w14:paraId="55FD51E2"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45.21%</w:t>
            </w:r>
          </w:p>
        </w:tc>
      </w:tr>
      <w:tr w:rsidR="00F63F3C" w:rsidRPr="00F63F3C" w14:paraId="5B748111"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374F2AB"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N. Avondale – Paddock Hills</w:t>
            </w:r>
          </w:p>
        </w:tc>
        <w:tc>
          <w:tcPr>
            <w:tcW w:w="0" w:type="auto"/>
            <w:hideMark/>
          </w:tcPr>
          <w:p w14:paraId="188E6D4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w:t>
            </w:r>
          </w:p>
        </w:tc>
        <w:tc>
          <w:tcPr>
            <w:tcW w:w="0" w:type="auto"/>
            <w:hideMark/>
          </w:tcPr>
          <w:p w14:paraId="2B02160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25</w:t>
            </w:r>
          </w:p>
        </w:tc>
        <w:tc>
          <w:tcPr>
            <w:tcW w:w="0" w:type="auto"/>
            <w:hideMark/>
          </w:tcPr>
          <w:p w14:paraId="0A12F178"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51</w:t>
            </w:r>
          </w:p>
        </w:tc>
        <w:tc>
          <w:tcPr>
            <w:tcW w:w="0" w:type="auto"/>
            <w:hideMark/>
          </w:tcPr>
          <w:p w14:paraId="13C6388D"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57</w:t>
            </w:r>
          </w:p>
        </w:tc>
        <w:tc>
          <w:tcPr>
            <w:tcW w:w="0" w:type="auto"/>
            <w:hideMark/>
          </w:tcPr>
          <w:p w14:paraId="3674364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65</w:t>
            </w:r>
          </w:p>
        </w:tc>
        <w:tc>
          <w:tcPr>
            <w:tcW w:w="0" w:type="auto"/>
            <w:hideMark/>
          </w:tcPr>
          <w:p w14:paraId="23539026"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87</w:t>
            </w:r>
          </w:p>
        </w:tc>
        <w:tc>
          <w:tcPr>
            <w:tcW w:w="0" w:type="auto"/>
            <w:hideMark/>
          </w:tcPr>
          <w:p w14:paraId="57CDBE6C"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1142.86%</w:t>
            </w:r>
          </w:p>
        </w:tc>
        <w:tc>
          <w:tcPr>
            <w:tcW w:w="0" w:type="auto"/>
            <w:hideMark/>
          </w:tcPr>
          <w:p w14:paraId="0B0F0D0E"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33.85%</w:t>
            </w:r>
          </w:p>
        </w:tc>
      </w:tr>
      <w:tr w:rsidR="00F63F3C" w:rsidRPr="00F63F3C" w14:paraId="0AF936D0"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F883EBF"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N. Fairmount</w:t>
            </w:r>
          </w:p>
        </w:tc>
        <w:tc>
          <w:tcPr>
            <w:tcW w:w="0" w:type="auto"/>
            <w:hideMark/>
          </w:tcPr>
          <w:p w14:paraId="48DBE97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w:t>
            </w:r>
          </w:p>
        </w:tc>
        <w:tc>
          <w:tcPr>
            <w:tcW w:w="0" w:type="auto"/>
            <w:hideMark/>
          </w:tcPr>
          <w:p w14:paraId="37998B3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19</w:t>
            </w:r>
          </w:p>
        </w:tc>
        <w:tc>
          <w:tcPr>
            <w:tcW w:w="0" w:type="auto"/>
            <w:hideMark/>
          </w:tcPr>
          <w:p w14:paraId="187FCF20"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24</w:t>
            </w:r>
          </w:p>
        </w:tc>
        <w:tc>
          <w:tcPr>
            <w:tcW w:w="0" w:type="auto"/>
            <w:hideMark/>
          </w:tcPr>
          <w:p w14:paraId="7A39ACED"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25</w:t>
            </w:r>
          </w:p>
        </w:tc>
        <w:tc>
          <w:tcPr>
            <w:tcW w:w="0" w:type="auto"/>
            <w:hideMark/>
          </w:tcPr>
          <w:p w14:paraId="11AC0A0B"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29</w:t>
            </w:r>
          </w:p>
        </w:tc>
        <w:tc>
          <w:tcPr>
            <w:tcW w:w="0" w:type="auto"/>
            <w:hideMark/>
          </w:tcPr>
          <w:p w14:paraId="100A0AE9"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34</w:t>
            </w:r>
          </w:p>
        </w:tc>
        <w:tc>
          <w:tcPr>
            <w:tcW w:w="0" w:type="auto"/>
            <w:hideMark/>
          </w:tcPr>
          <w:p w14:paraId="6C5147FC"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580.00%</w:t>
            </w:r>
          </w:p>
        </w:tc>
        <w:tc>
          <w:tcPr>
            <w:tcW w:w="0" w:type="auto"/>
            <w:hideMark/>
          </w:tcPr>
          <w:p w14:paraId="0543895C"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17.24%</w:t>
            </w:r>
          </w:p>
        </w:tc>
      </w:tr>
      <w:tr w:rsidR="00F63F3C" w:rsidRPr="00F63F3C" w14:paraId="1FB3722C"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5B8795F"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Northside</w:t>
            </w:r>
          </w:p>
        </w:tc>
        <w:tc>
          <w:tcPr>
            <w:tcW w:w="0" w:type="auto"/>
            <w:hideMark/>
          </w:tcPr>
          <w:p w14:paraId="6114E0A4"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17</w:t>
            </w:r>
          </w:p>
        </w:tc>
        <w:tc>
          <w:tcPr>
            <w:tcW w:w="0" w:type="auto"/>
            <w:hideMark/>
          </w:tcPr>
          <w:p w14:paraId="78FAD714"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43</w:t>
            </w:r>
          </w:p>
        </w:tc>
        <w:tc>
          <w:tcPr>
            <w:tcW w:w="0" w:type="auto"/>
            <w:hideMark/>
          </w:tcPr>
          <w:p w14:paraId="4A1A22DC"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70</w:t>
            </w:r>
          </w:p>
        </w:tc>
        <w:tc>
          <w:tcPr>
            <w:tcW w:w="0" w:type="auto"/>
            <w:hideMark/>
          </w:tcPr>
          <w:p w14:paraId="67B830DB"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85</w:t>
            </w:r>
          </w:p>
        </w:tc>
        <w:tc>
          <w:tcPr>
            <w:tcW w:w="0" w:type="auto"/>
            <w:hideMark/>
          </w:tcPr>
          <w:p w14:paraId="203720B8"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89</w:t>
            </w:r>
          </w:p>
        </w:tc>
        <w:tc>
          <w:tcPr>
            <w:tcW w:w="0" w:type="auto"/>
            <w:hideMark/>
          </w:tcPr>
          <w:p w14:paraId="7DEF008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139</w:t>
            </w:r>
          </w:p>
        </w:tc>
        <w:tc>
          <w:tcPr>
            <w:tcW w:w="0" w:type="auto"/>
            <w:hideMark/>
          </w:tcPr>
          <w:p w14:paraId="54F4BC32"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717.65%</w:t>
            </w:r>
          </w:p>
        </w:tc>
        <w:tc>
          <w:tcPr>
            <w:tcW w:w="0" w:type="auto"/>
            <w:hideMark/>
          </w:tcPr>
          <w:p w14:paraId="4BE4B2FD"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56.18%</w:t>
            </w:r>
          </w:p>
        </w:tc>
      </w:tr>
      <w:tr w:rsidR="00F63F3C" w:rsidRPr="00F63F3C" w14:paraId="5FAF0E62"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22FC8CB"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Oakley</w:t>
            </w:r>
          </w:p>
        </w:tc>
        <w:tc>
          <w:tcPr>
            <w:tcW w:w="0" w:type="auto"/>
            <w:hideMark/>
          </w:tcPr>
          <w:p w14:paraId="3E36E02C"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29</w:t>
            </w:r>
          </w:p>
        </w:tc>
        <w:tc>
          <w:tcPr>
            <w:tcW w:w="0" w:type="auto"/>
            <w:hideMark/>
          </w:tcPr>
          <w:p w14:paraId="5A42DC50"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56</w:t>
            </w:r>
          </w:p>
        </w:tc>
        <w:tc>
          <w:tcPr>
            <w:tcW w:w="0" w:type="auto"/>
            <w:hideMark/>
          </w:tcPr>
          <w:p w14:paraId="520ACB38"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114</w:t>
            </w:r>
          </w:p>
        </w:tc>
        <w:tc>
          <w:tcPr>
            <w:tcW w:w="0" w:type="auto"/>
            <w:hideMark/>
          </w:tcPr>
          <w:p w14:paraId="0322FB3D"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159</w:t>
            </w:r>
          </w:p>
        </w:tc>
        <w:tc>
          <w:tcPr>
            <w:tcW w:w="0" w:type="auto"/>
            <w:hideMark/>
          </w:tcPr>
          <w:p w14:paraId="700D091B"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215</w:t>
            </w:r>
          </w:p>
        </w:tc>
        <w:tc>
          <w:tcPr>
            <w:tcW w:w="0" w:type="auto"/>
            <w:hideMark/>
          </w:tcPr>
          <w:p w14:paraId="3F23489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345</w:t>
            </w:r>
          </w:p>
        </w:tc>
        <w:tc>
          <w:tcPr>
            <w:tcW w:w="0" w:type="auto"/>
            <w:hideMark/>
          </w:tcPr>
          <w:p w14:paraId="47A5D740"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1089.66%</w:t>
            </w:r>
          </w:p>
        </w:tc>
        <w:tc>
          <w:tcPr>
            <w:tcW w:w="0" w:type="auto"/>
            <w:hideMark/>
          </w:tcPr>
          <w:p w14:paraId="403F83C6"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60.47%</w:t>
            </w:r>
          </w:p>
        </w:tc>
      </w:tr>
      <w:tr w:rsidR="00F63F3C" w:rsidRPr="00F63F3C" w14:paraId="1DA09871"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9C79C11"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Over-the-Rhine</w:t>
            </w:r>
          </w:p>
        </w:tc>
        <w:tc>
          <w:tcPr>
            <w:tcW w:w="0" w:type="auto"/>
            <w:hideMark/>
          </w:tcPr>
          <w:p w14:paraId="59BB298B"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w:t>
            </w:r>
          </w:p>
        </w:tc>
        <w:tc>
          <w:tcPr>
            <w:tcW w:w="0" w:type="auto"/>
            <w:hideMark/>
          </w:tcPr>
          <w:p w14:paraId="7C358C83"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50</w:t>
            </w:r>
          </w:p>
        </w:tc>
        <w:tc>
          <w:tcPr>
            <w:tcW w:w="0" w:type="auto"/>
            <w:hideMark/>
          </w:tcPr>
          <w:p w14:paraId="2D5C87AF"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85</w:t>
            </w:r>
          </w:p>
        </w:tc>
        <w:tc>
          <w:tcPr>
            <w:tcW w:w="0" w:type="auto"/>
            <w:hideMark/>
          </w:tcPr>
          <w:p w14:paraId="51CE156C"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93</w:t>
            </w:r>
          </w:p>
        </w:tc>
        <w:tc>
          <w:tcPr>
            <w:tcW w:w="0" w:type="auto"/>
            <w:hideMark/>
          </w:tcPr>
          <w:p w14:paraId="6A18A9B2"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111</w:t>
            </w:r>
          </w:p>
        </w:tc>
        <w:tc>
          <w:tcPr>
            <w:tcW w:w="0" w:type="auto"/>
            <w:hideMark/>
          </w:tcPr>
          <w:p w14:paraId="4F330D38"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174</w:t>
            </w:r>
          </w:p>
        </w:tc>
        <w:tc>
          <w:tcPr>
            <w:tcW w:w="0" w:type="auto"/>
            <w:hideMark/>
          </w:tcPr>
          <w:p w14:paraId="748F0B56"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2385.71%</w:t>
            </w:r>
          </w:p>
        </w:tc>
        <w:tc>
          <w:tcPr>
            <w:tcW w:w="0" w:type="auto"/>
            <w:hideMark/>
          </w:tcPr>
          <w:p w14:paraId="2EB2D4F5"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56.76%</w:t>
            </w:r>
          </w:p>
        </w:tc>
      </w:tr>
      <w:tr w:rsidR="00F63F3C" w:rsidRPr="00F63F3C" w14:paraId="1FEE9E56"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504EDEF"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Pendleton</w:t>
            </w:r>
          </w:p>
        </w:tc>
        <w:tc>
          <w:tcPr>
            <w:tcW w:w="0" w:type="auto"/>
            <w:hideMark/>
          </w:tcPr>
          <w:p w14:paraId="1928BD39"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0</w:t>
            </w:r>
          </w:p>
        </w:tc>
        <w:tc>
          <w:tcPr>
            <w:tcW w:w="0" w:type="auto"/>
            <w:hideMark/>
          </w:tcPr>
          <w:p w14:paraId="4AEFED8D"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w:t>
            </w:r>
          </w:p>
        </w:tc>
        <w:tc>
          <w:tcPr>
            <w:tcW w:w="0" w:type="auto"/>
            <w:hideMark/>
          </w:tcPr>
          <w:p w14:paraId="71791CC0"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17</w:t>
            </w:r>
          </w:p>
        </w:tc>
        <w:tc>
          <w:tcPr>
            <w:tcW w:w="0" w:type="auto"/>
            <w:hideMark/>
          </w:tcPr>
          <w:p w14:paraId="4E50EC7B"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20</w:t>
            </w:r>
          </w:p>
        </w:tc>
        <w:tc>
          <w:tcPr>
            <w:tcW w:w="0" w:type="auto"/>
            <w:hideMark/>
          </w:tcPr>
          <w:p w14:paraId="118D18E8"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21</w:t>
            </w:r>
          </w:p>
        </w:tc>
        <w:tc>
          <w:tcPr>
            <w:tcW w:w="0" w:type="auto"/>
            <w:hideMark/>
          </w:tcPr>
          <w:p w14:paraId="6D01372C"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41</w:t>
            </w:r>
          </w:p>
        </w:tc>
        <w:tc>
          <w:tcPr>
            <w:tcW w:w="0" w:type="auto"/>
            <w:hideMark/>
          </w:tcPr>
          <w:p w14:paraId="62AE8A58" w14:textId="7BEC63C0" w:rsidR="00F63F3C" w:rsidRPr="00F63F3C" w:rsidRDefault="009546D4"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ascii="Calibri" w:eastAsia="Times New Roman" w:hAnsi="Calibri" w:cs="Calibri"/>
                <w:color w:val="000000"/>
                <w:sz w:val="16"/>
                <w:szCs w:val="16"/>
              </w:rPr>
              <w:t>NA</w:t>
            </w:r>
            <w:bookmarkStart w:id="0" w:name="_GoBack"/>
            <w:bookmarkEnd w:id="0"/>
          </w:p>
        </w:tc>
        <w:tc>
          <w:tcPr>
            <w:tcW w:w="0" w:type="auto"/>
            <w:hideMark/>
          </w:tcPr>
          <w:p w14:paraId="5CFE3971"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95.24%</w:t>
            </w:r>
          </w:p>
        </w:tc>
      </w:tr>
      <w:tr w:rsidR="00F63F3C" w:rsidRPr="00F63F3C" w14:paraId="6A20CC53"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03D0D81"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Pleasant Ridge</w:t>
            </w:r>
          </w:p>
        </w:tc>
        <w:tc>
          <w:tcPr>
            <w:tcW w:w="0" w:type="auto"/>
            <w:hideMark/>
          </w:tcPr>
          <w:p w14:paraId="613BD38B"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60</w:t>
            </w:r>
          </w:p>
        </w:tc>
        <w:tc>
          <w:tcPr>
            <w:tcW w:w="0" w:type="auto"/>
            <w:hideMark/>
          </w:tcPr>
          <w:p w14:paraId="4F2F78D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84</w:t>
            </w:r>
          </w:p>
        </w:tc>
        <w:tc>
          <w:tcPr>
            <w:tcW w:w="0" w:type="auto"/>
            <w:hideMark/>
          </w:tcPr>
          <w:p w14:paraId="6B3C189C"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108</w:t>
            </w:r>
          </w:p>
        </w:tc>
        <w:tc>
          <w:tcPr>
            <w:tcW w:w="0" w:type="auto"/>
            <w:hideMark/>
          </w:tcPr>
          <w:p w14:paraId="7B891B9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121</w:t>
            </w:r>
          </w:p>
        </w:tc>
        <w:tc>
          <w:tcPr>
            <w:tcW w:w="0" w:type="auto"/>
            <w:hideMark/>
          </w:tcPr>
          <w:p w14:paraId="55F3967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143</w:t>
            </w:r>
          </w:p>
        </w:tc>
        <w:tc>
          <w:tcPr>
            <w:tcW w:w="0" w:type="auto"/>
            <w:hideMark/>
          </w:tcPr>
          <w:p w14:paraId="7CE038C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186</w:t>
            </w:r>
          </w:p>
        </w:tc>
        <w:tc>
          <w:tcPr>
            <w:tcW w:w="0" w:type="auto"/>
            <w:hideMark/>
          </w:tcPr>
          <w:p w14:paraId="40EE4909"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210.00%</w:t>
            </w:r>
          </w:p>
        </w:tc>
        <w:tc>
          <w:tcPr>
            <w:tcW w:w="0" w:type="auto"/>
            <w:hideMark/>
          </w:tcPr>
          <w:p w14:paraId="1074C11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30.07%</w:t>
            </w:r>
          </w:p>
        </w:tc>
      </w:tr>
      <w:tr w:rsidR="00F63F3C" w:rsidRPr="00F63F3C" w14:paraId="7A2C505C"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74B69BE" w14:textId="77777777" w:rsidR="00F63F3C" w:rsidRPr="00F63F3C" w:rsidRDefault="00F63F3C" w:rsidP="00F63F3C">
            <w:pPr>
              <w:rPr>
                <w:rFonts w:ascii="Calibri" w:eastAsia="Times New Roman" w:hAnsi="Calibri" w:cs="Calibri"/>
                <w:color w:val="000000"/>
                <w:sz w:val="16"/>
                <w:szCs w:val="16"/>
              </w:rPr>
            </w:pPr>
            <w:proofErr w:type="spellStart"/>
            <w:r w:rsidRPr="00F63F3C">
              <w:rPr>
                <w:rFonts w:ascii="Calibri" w:eastAsia="Times New Roman" w:hAnsi="Calibri" w:cs="Calibri"/>
                <w:color w:val="000000"/>
                <w:sz w:val="16"/>
                <w:szCs w:val="16"/>
              </w:rPr>
              <w:t>Queensgate</w:t>
            </w:r>
            <w:proofErr w:type="spellEnd"/>
          </w:p>
        </w:tc>
        <w:tc>
          <w:tcPr>
            <w:tcW w:w="0" w:type="auto"/>
            <w:hideMark/>
          </w:tcPr>
          <w:p w14:paraId="73244C7A"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w:t>
            </w:r>
          </w:p>
        </w:tc>
        <w:tc>
          <w:tcPr>
            <w:tcW w:w="0" w:type="auto"/>
            <w:hideMark/>
          </w:tcPr>
          <w:p w14:paraId="5296D5D6"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w:t>
            </w:r>
          </w:p>
        </w:tc>
        <w:tc>
          <w:tcPr>
            <w:tcW w:w="0" w:type="auto"/>
            <w:hideMark/>
          </w:tcPr>
          <w:p w14:paraId="7F9653C5"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w:t>
            </w:r>
          </w:p>
        </w:tc>
        <w:tc>
          <w:tcPr>
            <w:tcW w:w="0" w:type="auto"/>
            <w:hideMark/>
          </w:tcPr>
          <w:p w14:paraId="4518B563"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w:t>
            </w:r>
          </w:p>
        </w:tc>
        <w:tc>
          <w:tcPr>
            <w:tcW w:w="0" w:type="auto"/>
            <w:hideMark/>
          </w:tcPr>
          <w:p w14:paraId="5FF36484"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w:t>
            </w:r>
          </w:p>
        </w:tc>
        <w:tc>
          <w:tcPr>
            <w:tcW w:w="0" w:type="auto"/>
            <w:hideMark/>
          </w:tcPr>
          <w:p w14:paraId="1763F5B8"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w:t>
            </w:r>
          </w:p>
        </w:tc>
        <w:tc>
          <w:tcPr>
            <w:tcW w:w="0" w:type="auto"/>
            <w:hideMark/>
          </w:tcPr>
          <w:p w14:paraId="70D65E8B"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200.00%</w:t>
            </w:r>
          </w:p>
        </w:tc>
        <w:tc>
          <w:tcPr>
            <w:tcW w:w="0" w:type="auto"/>
            <w:hideMark/>
          </w:tcPr>
          <w:p w14:paraId="6AF5FE5E"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50.00%</w:t>
            </w:r>
          </w:p>
        </w:tc>
      </w:tr>
      <w:tr w:rsidR="00F63F3C" w:rsidRPr="00F63F3C" w14:paraId="7F5C06B4"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113CF23"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Riverside</w:t>
            </w:r>
          </w:p>
        </w:tc>
        <w:tc>
          <w:tcPr>
            <w:tcW w:w="0" w:type="auto"/>
            <w:hideMark/>
          </w:tcPr>
          <w:p w14:paraId="3FFE32F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w:t>
            </w:r>
          </w:p>
        </w:tc>
        <w:tc>
          <w:tcPr>
            <w:tcW w:w="0" w:type="auto"/>
            <w:hideMark/>
          </w:tcPr>
          <w:p w14:paraId="15F682AE"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w:t>
            </w:r>
          </w:p>
        </w:tc>
        <w:tc>
          <w:tcPr>
            <w:tcW w:w="0" w:type="auto"/>
            <w:hideMark/>
          </w:tcPr>
          <w:p w14:paraId="2D00093B"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14</w:t>
            </w:r>
          </w:p>
        </w:tc>
        <w:tc>
          <w:tcPr>
            <w:tcW w:w="0" w:type="auto"/>
            <w:hideMark/>
          </w:tcPr>
          <w:p w14:paraId="756EE2DD"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19</w:t>
            </w:r>
          </w:p>
        </w:tc>
        <w:tc>
          <w:tcPr>
            <w:tcW w:w="0" w:type="auto"/>
            <w:hideMark/>
          </w:tcPr>
          <w:p w14:paraId="3A022E99"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23</w:t>
            </w:r>
          </w:p>
        </w:tc>
        <w:tc>
          <w:tcPr>
            <w:tcW w:w="0" w:type="auto"/>
            <w:hideMark/>
          </w:tcPr>
          <w:p w14:paraId="00C2763B"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45</w:t>
            </w:r>
          </w:p>
        </w:tc>
        <w:tc>
          <w:tcPr>
            <w:tcW w:w="0" w:type="auto"/>
            <w:hideMark/>
          </w:tcPr>
          <w:p w14:paraId="3F3E7652"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1400.00%</w:t>
            </w:r>
          </w:p>
        </w:tc>
        <w:tc>
          <w:tcPr>
            <w:tcW w:w="0" w:type="auto"/>
            <w:hideMark/>
          </w:tcPr>
          <w:p w14:paraId="5A4E0D2B"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95.65%</w:t>
            </w:r>
          </w:p>
        </w:tc>
      </w:tr>
      <w:tr w:rsidR="00F63F3C" w:rsidRPr="00F63F3C" w14:paraId="09B18F6C"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87A30AA" w14:textId="77777777" w:rsidR="00F63F3C" w:rsidRPr="00F63F3C" w:rsidRDefault="00F63F3C" w:rsidP="00F63F3C">
            <w:pPr>
              <w:rPr>
                <w:rFonts w:ascii="Calibri" w:eastAsia="Times New Roman" w:hAnsi="Calibri" w:cs="Calibri"/>
                <w:color w:val="000000"/>
                <w:sz w:val="16"/>
                <w:szCs w:val="16"/>
              </w:rPr>
            </w:pPr>
            <w:proofErr w:type="spellStart"/>
            <w:r w:rsidRPr="00F63F3C">
              <w:rPr>
                <w:rFonts w:ascii="Calibri" w:eastAsia="Times New Roman" w:hAnsi="Calibri" w:cs="Calibri"/>
                <w:color w:val="000000"/>
                <w:sz w:val="16"/>
                <w:szCs w:val="16"/>
              </w:rPr>
              <w:lastRenderedPageBreak/>
              <w:t>Roselawn</w:t>
            </w:r>
            <w:proofErr w:type="spellEnd"/>
          </w:p>
        </w:tc>
        <w:tc>
          <w:tcPr>
            <w:tcW w:w="0" w:type="auto"/>
            <w:hideMark/>
          </w:tcPr>
          <w:p w14:paraId="52A9943E"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20</w:t>
            </w:r>
          </w:p>
        </w:tc>
        <w:tc>
          <w:tcPr>
            <w:tcW w:w="0" w:type="auto"/>
            <w:hideMark/>
          </w:tcPr>
          <w:p w14:paraId="4EA8E7FD"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65</w:t>
            </w:r>
          </w:p>
        </w:tc>
        <w:tc>
          <w:tcPr>
            <w:tcW w:w="0" w:type="auto"/>
            <w:hideMark/>
          </w:tcPr>
          <w:p w14:paraId="40D8AA1B"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114</w:t>
            </w:r>
          </w:p>
        </w:tc>
        <w:tc>
          <w:tcPr>
            <w:tcW w:w="0" w:type="auto"/>
            <w:hideMark/>
          </w:tcPr>
          <w:p w14:paraId="53029570"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125</w:t>
            </w:r>
          </w:p>
        </w:tc>
        <w:tc>
          <w:tcPr>
            <w:tcW w:w="0" w:type="auto"/>
            <w:hideMark/>
          </w:tcPr>
          <w:p w14:paraId="252BDC68"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145</w:t>
            </w:r>
          </w:p>
        </w:tc>
        <w:tc>
          <w:tcPr>
            <w:tcW w:w="0" w:type="auto"/>
            <w:hideMark/>
          </w:tcPr>
          <w:p w14:paraId="1EB338C8"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213</w:t>
            </w:r>
          </w:p>
        </w:tc>
        <w:tc>
          <w:tcPr>
            <w:tcW w:w="0" w:type="auto"/>
            <w:hideMark/>
          </w:tcPr>
          <w:p w14:paraId="5C961092"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965.00%</w:t>
            </w:r>
          </w:p>
        </w:tc>
        <w:tc>
          <w:tcPr>
            <w:tcW w:w="0" w:type="auto"/>
            <w:hideMark/>
          </w:tcPr>
          <w:p w14:paraId="0406888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46.90%</w:t>
            </w:r>
          </w:p>
        </w:tc>
      </w:tr>
      <w:tr w:rsidR="00F63F3C" w:rsidRPr="00F63F3C" w14:paraId="6ABA9CF5"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BD7E1EC"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 xml:space="preserve">S. </w:t>
            </w:r>
            <w:proofErr w:type="spellStart"/>
            <w:r w:rsidRPr="00F63F3C">
              <w:rPr>
                <w:rFonts w:ascii="Calibri" w:eastAsia="Times New Roman" w:hAnsi="Calibri" w:cs="Calibri"/>
                <w:color w:val="000000"/>
                <w:sz w:val="16"/>
                <w:szCs w:val="16"/>
              </w:rPr>
              <w:t>Cumminsville</w:t>
            </w:r>
            <w:proofErr w:type="spellEnd"/>
          </w:p>
        </w:tc>
        <w:tc>
          <w:tcPr>
            <w:tcW w:w="0" w:type="auto"/>
            <w:hideMark/>
          </w:tcPr>
          <w:p w14:paraId="240303B6"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w:t>
            </w:r>
          </w:p>
        </w:tc>
        <w:tc>
          <w:tcPr>
            <w:tcW w:w="0" w:type="auto"/>
            <w:hideMark/>
          </w:tcPr>
          <w:p w14:paraId="22B2230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w:t>
            </w:r>
          </w:p>
        </w:tc>
        <w:tc>
          <w:tcPr>
            <w:tcW w:w="0" w:type="auto"/>
            <w:hideMark/>
          </w:tcPr>
          <w:p w14:paraId="26F68914"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12</w:t>
            </w:r>
          </w:p>
        </w:tc>
        <w:tc>
          <w:tcPr>
            <w:tcW w:w="0" w:type="auto"/>
            <w:hideMark/>
          </w:tcPr>
          <w:p w14:paraId="5AF58D52"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15</w:t>
            </w:r>
          </w:p>
        </w:tc>
        <w:tc>
          <w:tcPr>
            <w:tcW w:w="0" w:type="auto"/>
            <w:hideMark/>
          </w:tcPr>
          <w:p w14:paraId="193B6074"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16</w:t>
            </w:r>
          </w:p>
        </w:tc>
        <w:tc>
          <w:tcPr>
            <w:tcW w:w="0" w:type="auto"/>
            <w:hideMark/>
          </w:tcPr>
          <w:p w14:paraId="15EFF79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26</w:t>
            </w:r>
          </w:p>
        </w:tc>
        <w:tc>
          <w:tcPr>
            <w:tcW w:w="0" w:type="auto"/>
            <w:hideMark/>
          </w:tcPr>
          <w:p w14:paraId="31F93CB6"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766.67%</w:t>
            </w:r>
          </w:p>
        </w:tc>
        <w:tc>
          <w:tcPr>
            <w:tcW w:w="0" w:type="auto"/>
            <w:hideMark/>
          </w:tcPr>
          <w:p w14:paraId="419ACD16"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62.50%</w:t>
            </w:r>
          </w:p>
        </w:tc>
      </w:tr>
      <w:tr w:rsidR="00F63F3C" w:rsidRPr="00F63F3C" w14:paraId="0C07C56B"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4244649"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S. Fairmount</w:t>
            </w:r>
          </w:p>
        </w:tc>
        <w:tc>
          <w:tcPr>
            <w:tcW w:w="0" w:type="auto"/>
            <w:hideMark/>
          </w:tcPr>
          <w:p w14:paraId="4EA92BD8"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w:t>
            </w:r>
          </w:p>
        </w:tc>
        <w:tc>
          <w:tcPr>
            <w:tcW w:w="0" w:type="auto"/>
            <w:hideMark/>
          </w:tcPr>
          <w:p w14:paraId="4B03E8B1"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32</w:t>
            </w:r>
          </w:p>
        </w:tc>
        <w:tc>
          <w:tcPr>
            <w:tcW w:w="0" w:type="auto"/>
            <w:hideMark/>
          </w:tcPr>
          <w:p w14:paraId="7002A55D"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45</w:t>
            </w:r>
          </w:p>
        </w:tc>
        <w:tc>
          <w:tcPr>
            <w:tcW w:w="0" w:type="auto"/>
            <w:hideMark/>
          </w:tcPr>
          <w:p w14:paraId="308EE389"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47</w:t>
            </w:r>
          </w:p>
        </w:tc>
        <w:tc>
          <w:tcPr>
            <w:tcW w:w="0" w:type="auto"/>
            <w:hideMark/>
          </w:tcPr>
          <w:p w14:paraId="74BBD742"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48</w:t>
            </w:r>
          </w:p>
        </w:tc>
        <w:tc>
          <w:tcPr>
            <w:tcW w:w="0" w:type="auto"/>
            <w:hideMark/>
          </w:tcPr>
          <w:p w14:paraId="653DECAB"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54</w:t>
            </w:r>
          </w:p>
        </w:tc>
        <w:tc>
          <w:tcPr>
            <w:tcW w:w="0" w:type="auto"/>
            <w:hideMark/>
          </w:tcPr>
          <w:p w14:paraId="13AD5954"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1700.00%</w:t>
            </w:r>
          </w:p>
        </w:tc>
        <w:tc>
          <w:tcPr>
            <w:tcW w:w="0" w:type="auto"/>
            <w:hideMark/>
          </w:tcPr>
          <w:p w14:paraId="7C48B2FE"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12.50%</w:t>
            </w:r>
          </w:p>
        </w:tc>
      </w:tr>
      <w:tr w:rsidR="00F63F3C" w:rsidRPr="00F63F3C" w14:paraId="0F652440"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12D5930" w14:textId="77777777" w:rsidR="00F63F3C" w:rsidRPr="00F63F3C" w:rsidRDefault="00F63F3C" w:rsidP="00F63F3C">
            <w:pPr>
              <w:rPr>
                <w:rFonts w:ascii="Calibri" w:eastAsia="Times New Roman" w:hAnsi="Calibri" w:cs="Calibri"/>
                <w:color w:val="000000"/>
                <w:sz w:val="16"/>
                <w:szCs w:val="16"/>
              </w:rPr>
            </w:pPr>
            <w:proofErr w:type="spellStart"/>
            <w:r w:rsidRPr="00F63F3C">
              <w:rPr>
                <w:rFonts w:ascii="Calibri" w:eastAsia="Times New Roman" w:hAnsi="Calibri" w:cs="Calibri"/>
                <w:color w:val="000000"/>
                <w:sz w:val="16"/>
                <w:szCs w:val="16"/>
              </w:rPr>
              <w:t>Sayler</w:t>
            </w:r>
            <w:proofErr w:type="spellEnd"/>
            <w:r w:rsidRPr="00F63F3C">
              <w:rPr>
                <w:rFonts w:ascii="Calibri" w:eastAsia="Times New Roman" w:hAnsi="Calibri" w:cs="Calibri"/>
                <w:color w:val="000000"/>
                <w:sz w:val="16"/>
                <w:szCs w:val="16"/>
              </w:rPr>
              <w:t xml:space="preserve"> Park</w:t>
            </w:r>
          </w:p>
        </w:tc>
        <w:tc>
          <w:tcPr>
            <w:tcW w:w="0" w:type="auto"/>
            <w:hideMark/>
          </w:tcPr>
          <w:p w14:paraId="63C34C92"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w:t>
            </w:r>
          </w:p>
        </w:tc>
        <w:tc>
          <w:tcPr>
            <w:tcW w:w="0" w:type="auto"/>
            <w:hideMark/>
          </w:tcPr>
          <w:p w14:paraId="565D577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w:t>
            </w:r>
          </w:p>
        </w:tc>
        <w:tc>
          <w:tcPr>
            <w:tcW w:w="0" w:type="auto"/>
            <w:hideMark/>
          </w:tcPr>
          <w:p w14:paraId="55F1C660"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21</w:t>
            </w:r>
          </w:p>
        </w:tc>
        <w:tc>
          <w:tcPr>
            <w:tcW w:w="0" w:type="auto"/>
            <w:hideMark/>
          </w:tcPr>
          <w:p w14:paraId="37542FA9"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39</w:t>
            </w:r>
          </w:p>
        </w:tc>
        <w:tc>
          <w:tcPr>
            <w:tcW w:w="0" w:type="auto"/>
            <w:hideMark/>
          </w:tcPr>
          <w:p w14:paraId="33B5379E"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55</w:t>
            </w:r>
          </w:p>
        </w:tc>
        <w:tc>
          <w:tcPr>
            <w:tcW w:w="0" w:type="auto"/>
            <w:hideMark/>
          </w:tcPr>
          <w:p w14:paraId="4A237E5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77</w:t>
            </w:r>
          </w:p>
        </w:tc>
        <w:tc>
          <w:tcPr>
            <w:tcW w:w="0" w:type="auto"/>
            <w:hideMark/>
          </w:tcPr>
          <w:p w14:paraId="4EB2B68E"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7600.00%</w:t>
            </w:r>
          </w:p>
        </w:tc>
        <w:tc>
          <w:tcPr>
            <w:tcW w:w="0" w:type="auto"/>
            <w:hideMark/>
          </w:tcPr>
          <w:p w14:paraId="39125574"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40.00%</w:t>
            </w:r>
          </w:p>
        </w:tc>
      </w:tr>
      <w:tr w:rsidR="00F63F3C" w:rsidRPr="00F63F3C" w14:paraId="241B2862"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62C6E50" w14:textId="77777777" w:rsidR="00F63F3C" w:rsidRPr="00F63F3C" w:rsidRDefault="00F63F3C" w:rsidP="00F63F3C">
            <w:pPr>
              <w:rPr>
                <w:rFonts w:ascii="Calibri" w:eastAsia="Times New Roman" w:hAnsi="Calibri" w:cs="Calibri"/>
                <w:color w:val="000000"/>
                <w:sz w:val="16"/>
                <w:szCs w:val="16"/>
              </w:rPr>
            </w:pPr>
            <w:proofErr w:type="spellStart"/>
            <w:r w:rsidRPr="00F63F3C">
              <w:rPr>
                <w:rFonts w:ascii="Calibri" w:eastAsia="Times New Roman" w:hAnsi="Calibri" w:cs="Calibri"/>
                <w:color w:val="000000"/>
                <w:sz w:val="16"/>
                <w:szCs w:val="16"/>
              </w:rPr>
              <w:t>Sedamsville</w:t>
            </w:r>
            <w:proofErr w:type="spellEnd"/>
          </w:p>
        </w:tc>
        <w:tc>
          <w:tcPr>
            <w:tcW w:w="0" w:type="auto"/>
            <w:hideMark/>
          </w:tcPr>
          <w:p w14:paraId="6190BC57"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w:t>
            </w:r>
          </w:p>
        </w:tc>
        <w:tc>
          <w:tcPr>
            <w:tcW w:w="0" w:type="auto"/>
            <w:hideMark/>
          </w:tcPr>
          <w:p w14:paraId="0896482D"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w:t>
            </w:r>
          </w:p>
        </w:tc>
        <w:tc>
          <w:tcPr>
            <w:tcW w:w="0" w:type="auto"/>
            <w:hideMark/>
          </w:tcPr>
          <w:p w14:paraId="085B8F69"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w:t>
            </w:r>
          </w:p>
        </w:tc>
        <w:tc>
          <w:tcPr>
            <w:tcW w:w="0" w:type="auto"/>
            <w:hideMark/>
          </w:tcPr>
          <w:p w14:paraId="3B99774D"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w:t>
            </w:r>
          </w:p>
        </w:tc>
        <w:tc>
          <w:tcPr>
            <w:tcW w:w="0" w:type="auto"/>
            <w:hideMark/>
          </w:tcPr>
          <w:p w14:paraId="09829BBE"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8</w:t>
            </w:r>
          </w:p>
        </w:tc>
        <w:tc>
          <w:tcPr>
            <w:tcW w:w="0" w:type="auto"/>
            <w:hideMark/>
          </w:tcPr>
          <w:p w14:paraId="729D8889"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12</w:t>
            </w:r>
          </w:p>
        </w:tc>
        <w:tc>
          <w:tcPr>
            <w:tcW w:w="0" w:type="auto"/>
            <w:hideMark/>
          </w:tcPr>
          <w:p w14:paraId="208BD8AC"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500.00%</w:t>
            </w:r>
          </w:p>
        </w:tc>
        <w:tc>
          <w:tcPr>
            <w:tcW w:w="0" w:type="auto"/>
            <w:hideMark/>
          </w:tcPr>
          <w:p w14:paraId="3003FD5A"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50.00%</w:t>
            </w:r>
          </w:p>
        </w:tc>
      </w:tr>
      <w:tr w:rsidR="00F63F3C" w:rsidRPr="00F63F3C" w14:paraId="4EC36005"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0E90467"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Spring Grove Village</w:t>
            </w:r>
          </w:p>
        </w:tc>
        <w:tc>
          <w:tcPr>
            <w:tcW w:w="0" w:type="auto"/>
            <w:hideMark/>
          </w:tcPr>
          <w:p w14:paraId="465AC43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w:t>
            </w:r>
          </w:p>
        </w:tc>
        <w:tc>
          <w:tcPr>
            <w:tcW w:w="0" w:type="auto"/>
            <w:hideMark/>
          </w:tcPr>
          <w:p w14:paraId="2326B2A0"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17</w:t>
            </w:r>
          </w:p>
        </w:tc>
        <w:tc>
          <w:tcPr>
            <w:tcW w:w="0" w:type="auto"/>
            <w:hideMark/>
          </w:tcPr>
          <w:p w14:paraId="1E9F578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25</w:t>
            </w:r>
          </w:p>
        </w:tc>
        <w:tc>
          <w:tcPr>
            <w:tcW w:w="0" w:type="auto"/>
            <w:hideMark/>
          </w:tcPr>
          <w:p w14:paraId="61EDA0BF"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26</w:t>
            </w:r>
          </w:p>
        </w:tc>
        <w:tc>
          <w:tcPr>
            <w:tcW w:w="0" w:type="auto"/>
            <w:hideMark/>
          </w:tcPr>
          <w:p w14:paraId="743C9CE5"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30</w:t>
            </w:r>
          </w:p>
        </w:tc>
        <w:tc>
          <w:tcPr>
            <w:tcW w:w="0" w:type="auto"/>
            <w:hideMark/>
          </w:tcPr>
          <w:p w14:paraId="545BF16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47</w:t>
            </w:r>
          </w:p>
        </w:tc>
        <w:tc>
          <w:tcPr>
            <w:tcW w:w="0" w:type="auto"/>
            <w:hideMark/>
          </w:tcPr>
          <w:p w14:paraId="6648F22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840.00%</w:t>
            </w:r>
          </w:p>
        </w:tc>
        <w:tc>
          <w:tcPr>
            <w:tcW w:w="0" w:type="auto"/>
            <w:hideMark/>
          </w:tcPr>
          <w:p w14:paraId="177DC38B"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56.67%</w:t>
            </w:r>
          </w:p>
        </w:tc>
      </w:tr>
      <w:tr w:rsidR="00F63F3C" w:rsidRPr="00F63F3C" w14:paraId="28DEC842"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8478652"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Villages at Roll Hill</w:t>
            </w:r>
          </w:p>
        </w:tc>
        <w:tc>
          <w:tcPr>
            <w:tcW w:w="0" w:type="auto"/>
            <w:hideMark/>
          </w:tcPr>
          <w:p w14:paraId="2AF8BDD9"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w:t>
            </w:r>
          </w:p>
        </w:tc>
        <w:tc>
          <w:tcPr>
            <w:tcW w:w="0" w:type="auto"/>
            <w:hideMark/>
          </w:tcPr>
          <w:p w14:paraId="2398014E"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22</w:t>
            </w:r>
          </w:p>
        </w:tc>
        <w:tc>
          <w:tcPr>
            <w:tcW w:w="0" w:type="auto"/>
            <w:hideMark/>
          </w:tcPr>
          <w:p w14:paraId="1976CE27"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29</w:t>
            </w:r>
          </w:p>
        </w:tc>
        <w:tc>
          <w:tcPr>
            <w:tcW w:w="0" w:type="auto"/>
            <w:hideMark/>
          </w:tcPr>
          <w:p w14:paraId="7DCF6636"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32</w:t>
            </w:r>
          </w:p>
        </w:tc>
        <w:tc>
          <w:tcPr>
            <w:tcW w:w="0" w:type="auto"/>
            <w:hideMark/>
          </w:tcPr>
          <w:p w14:paraId="189120BA"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32</w:t>
            </w:r>
          </w:p>
        </w:tc>
        <w:tc>
          <w:tcPr>
            <w:tcW w:w="0" w:type="auto"/>
            <w:hideMark/>
          </w:tcPr>
          <w:p w14:paraId="12A143D5"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39</w:t>
            </w:r>
          </w:p>
        </w:tc>
        <w:tc>
          <w:tcPr>
            <w:tcW w:w="0" w:type="auto"/>
            <w:hideMark/>
          </w:tcPr>
          <w:p w14:paraId="4FB40810"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1200.00%</w:t>
            </w:r>
          </w:p>
        </w:tc>
        <w:tc>
          <w:tcPr>
            <w:tcW w:w="0" w:type="auto"/>
            <w:hideMark/>
          </w:tcPr>
          <w:p w14:paraId="48A624CE"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21.88%</w:t>
            </w:r>
          </w:p>
        </w:tc>
      </w:tr>
      <w:tr w:rsidR="00F63F3C" w:rsidRPr="00F63F3C" w14:paraId="452FF16E"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5B54227"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Walnut Hills</w:t>
            </w:r>
          </w:p>
        </w:tc>
        <w:tc>
          <w:tcPr>
            <w:tcW w:w="0" w:type="auto"/>
            <w:hideMark/>
          </w:tcPr>
          <w:p w14:paraId="15B79229"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20</w:t>
            </w:r>
          </w:p>
        </w:tc>
        <w:tc>
          <w:tcPr>
            <w:tcW w:w="0" w:type="auto"/>
            <w:hideMark/>
          </w:tcPr>
          <w:p w14:paraId="3E6EE704"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56</w:t>
            </w:r>
          </w:p>
        </w:tc>
        <w:tc>
          <w:tcPr>
            <w:tcW w:w="0" w:type="auto"/>
            <w:hideMark/>
          </w:tcPr>
          <w:p w14:paraId="3FA1602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84</w:t>
            </w:r>
          </w:p>
        </w:tc>
        <w:tc>
          <w:tcPr>
            <w:tcW w:w="0" w:type="auto"/>
            <w:hideMark/>
          </w:tcPr>
          <w:p w14:paraId="2CF311B0"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95</w:t>
            </w:r>
          </w:p>
        </w:tc>
        <w:tc>
          <w:tcPr>
            <w:tcW w:w="0" w:type="auto"/>
            <w:hideMark/>
          </w:tcPr>
          <w:p w14:paraId="03FA4C08"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108</w:t>
            </w:r>
          </w:p>
        </w:tc>
        <w:tc>
          <w:tcPr>
            <w:tcW w:w="0" w:type="auto"/>
            <w:hideMark/>
          </w:tcPr>
          <w:p w14:paraId="34438023"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147</w:t>
            </w:r>
          </w:p>
        </w:tc>
        <w:tc>
          <w:tcPr>
            <w:tcW w:w="0" w:type="auto"/>
            <w:hideMark/>
          </w:tcPr>
          <w:p w14:paraId="1C977F28"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635.00%</w:t>
            </w:r>
          </w:p>
        </w:tc>
        <w:tc>
          <w:tcPr>
            <w:tcW w:w="0" w:type="auto"/>
            <w:hideMark/>
          </w:tcPr>
          <w:p w14:paraId="7AF5DD19"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36.11%</w:t>
            </w:r>
          </w:p>
        </w:tc>
      </w:tr>
      <w:tr w:rsidR="00F63F3C" w:rsidRPr="00F63F3C" w14:paraId="031689DC"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B4DF1C9"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West End</w:t>
            </w:r>
          </w:p>
        </w:tc>
        <w:tc>
          <w:tcPr>
            <w:tcW w:w="0" w:type="auto"/>
            <w:hideMark/>
          </w:tcPr>
          <w:p w14:paraId="58418A47"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13</w:t>
            </w:r>
          </w:p>
        </w:tc>
        <w:tc>
          <w:tcPr>
            <w:tcW w:w="0" w:type="auto"/>
            <w:hideMark/>
          </w:tcPr>
          <w:p w14:paraId="6562B2F6"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63</w:t>
            </w:r>
          </w:p>
        </w:tc>
        <w:tc>
          <w:tcPr>
            <w:tcW w:w="0" w:type="auto"/>
            <w:hideMark/>
          </w:tcPr>
          <w:p w14:paraId="16787A29"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95</w:t>
            </w:r>
          </w:p>
        </w:tc>
        <w:tc>
          <w:tcPr>
            <w:tcW w:w="0" w:type="auto"/>
            <w:hideMark/>
          </w:tcPr>
          <w:p w14:paraId="26F334DD"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106</w:t>
            </w:r>
          </w:p>
        </w:tc>
        <w:tc>
          <w:tcPr>
            <w:tcW w:w="0" w:type="auto"/>
            <w:hideMark/>
          </w:tcPr>
          <w:p w14:paraId="5B3FBE14"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114</w:t>
            </w:r>
          </w:p>
        </w:tc>
        <w:tc>
          <w:tcPr>
            <w:tcW w:w="0" w:type="auto"/>
            <w:hideMark/>
          </w:tcPr>
          <w:p w14:paraId="376BDD28"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130</w:t>
            </w:r>
          </w:p>
        </w:tc>
        <w:tc>
          <w:tcPr>
            <w:tcW w:w="0" w:type="auto"/>
            <w:hideMark/>
          </w:tcPr>
          <w:p w14:paraId="401023D8"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900.00%</w:t>
            </w:r>
          </w:p>
        </w:tc>
        <w:tc>
          <w:tcPr>
            <w:tcW w:w="0" w:type="auto"/>
            <w:hideMark/>
          </w:tcPr>
          <w:p w14:paraId="463BE6EA"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14.04%</w:t>
            </w:r>
          </w:p>
        </w:tc>
      </w:tr>
      <w:tr w:rsidR="00F63F3C" w:rsidRPr="00F63F3C" w14:paraId="1BBD22A1"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2B37126"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West Price Hill</w:t>
            </w:r>
          </w:p>
        </w:tc>
        <w:tc>
          <w:tcPr>
            <w:tcW w:w="0" w:type="auto"/>
            <w:hideMark/>
          </w:tcPr>
          <w:p w14:paraId="09088970"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114</w:t>
            </w:r>
          </w:p>
        </w:tc>
        <w:tc>
          <w:tcPr>
            <w:tcW w:w="0" w:type="auto"/>
            <w:hideMark/>
          </w:tcPr>
          <w:p w14:paraId="278D54DF"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198</w:t>
            </w:r>
          </w:p>
        </w:tc>
        <w:tc>
          <w:tcPr>
            <w:tcW w:w="0" w:type="auto"/>
            <w:hideMark/>
          </w:tcPr>
          <w:p w14:paraId="73FDB7EA"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292</w:t>
            </w:r>
          </w:p>
        </w:tc>
        <w:tc>
          <w:tcPr>
            <w:tcW w:w="0" w:type="auto"/>
            <w:hideMark/>
          </w:tcPr>
          <w:p w14:paraId="67858218"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325</w:t>
            </w:r>
          </w:p>
        </w:tc>
        <w:tc>
          <w:tcPr>
            <w:tcW w:w="0" w:type="auto"/>
            <w:hideMark/>
          </w:tcPr>
          <w:p w14:paraId="07DCB6C0"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384</w:t>
            </w:r>
          </w:p>
        </w:tc>
        <w:tc>
          <w:tcPr>
            <w:tcW w:w="0" w:type="auto"/>
            <w:hideMark/>
          </w:tcPr>
          <w:p w14:paraId="395BAA09"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557</w:t>
            </w:r>
          </w:p>
        </w:tc>
        <w:tc>
          <w:tcPr>
            <w:tcW w:w="0" w:type="auto"/>
            <w:hideMark/>
          </w:tcPr>
          <w:p w14:paraId="0C96DD49"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388.60%</w:t>
            </w:r>
          </w:p>
        </w:tc>
        <w:tc>
          <w:tcPr>
            <w:tcW w:w="0" w:type="auto"/>
            <w:hideMark/>
          </w:tcPr>
          <w:p w14:paraId="12B3EDF9"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45.05%</w:t>
            </w:r>
          </w:p>
        </w:tc>
      </w:tr>
      <w:tr w:rsidR="00F63F3C" w:rsidRPr="00F63F3C" w14:paraId="69D17254" w14:textId="77777777" w:rsidTr="004565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1E644AB"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Westwood</w:t>
            </w:r>
          </w:p>
        </w:tc>
        <w:tc>
          <w:tcPr>
            <w:tcW w:w="0" w:type="auto"/>
            <w:hideMark/>
          </w:tcPr>
          <w:p w14:paraId="39E52738"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209</w:t>
            </w:r>
          </w:p>
        </w:tc>
        <w:tc>
          <w:tcPr>
            <w:tcW w:w="0" w:type="auto"/>
            <w:hideMark/>
          </w:tcPr>
          <w:p w14:paraId="271E53AE"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451</w:t>
            </w:r>
          </w:p>
        </w:tc>
        <w:tc>
          <w:tcPr>
            <w:tcW w:w="0" w:type="auto"/>
            <w:hideMark/>
          </w:tcPr>
          <w:p w14:paraId="517D06DD"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617</w:t>
            </w:r>
          </w:p>
        </w:tc>
        <w:tc>
          <w:tcPr>
            <w:tcW w:w="0" w:type="auto"/>
            <w:hideMark/>
          </w:tcPr>
          <w:p w14:paraId="447D1F28"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692</w:t>
            </w:r>
          </w:p>
        </w:tc>
        <w:tc>
          <w:tcPr>
            <w:tcW w:w="0" w:type="auto"/>
            <w:hideMark/>
          </w:tcPr>
          <w:p w14:paraId="0F211754"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757</w:t>
            </w:r>
          </w:p>
        </w:tc>
        <w:tc>
          <w:tcPr>
            <w:tcW w:w="0" w:type="auto"/>
            <w:hideMark/>
          </w:tcPr>
          <w:p w14:paraId="0388A42C"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947</w:t>
            </w:r>
          </w:p>
        </w:tc>
        <w:tc>
          <w:tcPr>
            <w:tcW w:w="0" w:type="auto"/>
            <w:hideMark/>
          </w:tcPr>
          <w:p w14:paraId="2C0ED75F"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353.11%</w:t>
            </w:r>
          </w:p>
        </w:tc>
        <w:tc>
          <w:tcPr>
            <w:tcW w:w="0" w:type="auto"/>
            <w:hideMark/>
          </w:tcPr>
          <w:p w14:paraId="50691181" w14:textId="77777777" w:rsidR="00F63F3C" w:rsidRPr="00F63F3C" w:rsidRDefault="00F63F3C" w:rsidP="00F63F3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25.10%</w:t>
            </w:r>
          </w:p>
        </w:tc>
      </w:tr>
      <w:tr w:rsidR="00F63F3C" w:rsidRPr="00F63F3C" w14:paraId="2DA2FFE0" w14:textId="77777777" w:rsidTr="00456524">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31BF302" w14:textId="77777777" w:rsidR="00F63F3C" w:rsidRPr="00F63F3C" w:rsidRDefault="00F63F3C" w:rsidP="00F63F3C">
            <w:pPr>
              <w:rPr>
                <w:rFonts w:ascii="Calibri" w:eastAsia="Times New Roman" w:hAnsi="Calibri" w:cs="Calibri"/>
                <w:color w:val="000000"/>
                <w:sz w:val="16"/>
                <w:szCs w:val="16"/>
              </w:rPr>
            </w:pPr>
            <w:r w:rsidRPr="00F63F3C">
              <w:rPr>
                <w:rFonts w:ascii="Calibri" w:eastAsia="Times New Roman" w:hAnsi="Calibri" w:cs="Calibri"/>
                <w:color w:val="000000"/>
                <w:sz w:val="16"/>
                <w:szCs w:val="16"/>
              </w:rPr>
              <w:t>Winton Hills</w:t>
            </w:r>
          </w:p>
        </w:tc>
        <w:tc>
          <w:tcPr>
            <w:tcW w:w="0" w:type="auto"/>
            <w:hideMark/>
          </w:tcPr>
          <w:p w14:paraId="02465C30"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12</w:t>
            </w:r>
          </w:p>
        </w:tc>
        <w:tc>
          <w:tcPr>
            <w:tcW w:w="0" w:type="auto"/>
            <w:hideMark/>
          </w:tcPr>
          <w:p w14:paraId="604B4359"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34</w:t>
            </w:r>
          </w:p>
        </w:tc>
        <w:tc>
          <w:tcPr>
            <w:tcW w:w="0" w:type="auto"/>
            <w:hideMark/>
          </w:tcPr>
          <w:p w14:paraId="4263AA17"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52</w:t>
            </w:r>
          </w:p>
        </w:tc>
        <w:tc>
          <w:tcPr>
            <w:tcW w:w="0" w:type="auto"/>
            <w:hideMark/>
          </w:tcPr>
          <w:p w14:paraId="04810F66"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56</w:t>
            </w:r>
          </w:p>
        </w:tc>
        <w:tc>
          <w:tcPr>
            <w:tcW w:w="0" w:type="auto"/>
            <w:hideMark/>
          </w:tcPr>
          <w:p w14:paraId="663863C4"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64</w:t>
            </w:r>
          </w:p>
        </w:tc>
        <w:tc>
          <w:tcPr>
            <w:tcW w:w="0" w:type="auto"/>
            <w:hideMark/>
          </w:tcPr>
          <w:p w14:paraId="1C583A62"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78</w:t>
            </w:r>
          </w:p>
        </w:tc>
        <w:tc>
          <w:tcPr>
            <w:tcW w:w="0" w:type="auto"/>
            <w:hideMark/>
          </w:tcPr>
          <w:p w14:paraId="7FC495D1"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550.00%</w:t>
            </w:r>
          </w:p>
        </w:tc>
        <w:tc>
          <w:tcPr>
            <w:tcW w:w="0" w:type="auto"/>
            <w:hideMark/>
          </w:tcPr>
          <w:p w14:paraId="33B4796C" w14:textId="77777777" w:rsidR="00F63F3C" w:rsidRPr="00F63F3C" w:rsidRDefault="00F63F3C" w:rsidP="00F63F3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F63F3C">
              <w:rPr>
                <w:rFonts w:ascii="Calibri" w:eastAsia="Times New Roman" w:hAnsi="Calibri" w:cs="Calibri"/>
                <w:color w:val="000000"/>
                <w:sz w:val="16"/>
                <w:szCs w:val="16"/>
              </w:rPr>
              <w:t>21.88%</w:t>
            </w:r>
          </w:p>
        </w:tc>
      </w:tr>
    </w:tbl>
    <w:p w14:paraId="7D490411" w14:textId="77777777" w:rsidR="00F63F3C" w:rsidRPr="00F63F3C" w:rsidRDefault="00F63F3C" w:rsidP="00F63F3C"/>
    <w:p w14:paraId="65C5CCEC" w14:textId="77777777" w:rsidR="00F63F3C" w:rsidRPr="00AA6369" w:rsidRDefault="00F63F3C" w:rsidP="00D117AE">
      <w:pPr>
        <w:rPr>
          <w:i/>
          <w:iCs/>
        </w:rPr>
      </w:pPr>
    </w:p>
    <w:sectPr w:rsidR="00F63F3C" w:rsidRPr="00AA6369" w:rsidSect="00D117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6763E" w14:textId="77777777" w:rsidR="00764804" w:rsidRDefault="00764804" w:rsidP="00201CBD">
      <w:pPr>
        <w:spacing w:after="0" w:line="240" w:lineRule="auto"/>
      </w:pPr>
      <w:r>
        <w:separator/>
      </w:r>
    </w:p>
  </w:endnote>
  <w:endnote w:type="continuationSeparator" w:id="0">
    <w:p w14:paraId="0A924389" w14:textId="77777777" w:rsidR="00764804" w:rsidRDefault="00764804" w:rsidP="00201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99A21" w14:textId="783712BC" w:rsidR="00F63F3C" w:rsidRPr="00201CBD" w:rsidRDefault="00F63F3C">
    <w:pPr>
      <w:pStyle w:val="Footer"/>
      <w:jc w:val="center"/>
      <w:rPr>
        <w:rFonts w:ascii="Arial Narrow" w:hAnsi="Arial Narrow"/>
      </w:rPr>
    </w:pPr>
    <w:r w:rsidRPr="00201CBD">
      <w:rPr>
        <w:rFonts w:ascii="Arial Narrow" w:hAnsi="Arial Narrow"/>
      </w:rPr>
      <w:t xml:space="preserve">Page </w:t>
    </w:r>
    <w:sdt>
      <w:sdtPr>
        <w:rPr>
          <w:rFonts w:ascii="Arial Narrow" w:hAnsi="Arial Narrow"/>
        </w:rPr>
        <w:id w:val="-1437589453"/>
        <w:docPartObj>
          <w:docPartGallery w:val="Page Numbers (Bottom of Page)"/>
          <w:docPartUnique/>
        </w:docPartObj>
      </w:sdtPr>
      <w:sdtEndPr>
        <w:rPr>
          <w:noProof/>
        </w:rPr>
      </w:sdtEndPr>
      <w:sdtContent>
        <w:r w:rsidRPr="00201CBD">
          <w:rPr>
            <w:rFonts w:ascii="Arial Narrow" w:hAnsi="Arial Narrow"/>
          </w:rPr>
          <w:fldChar w:fldCharType="begin"/>
        </w:r>
        <w:r w:rsidRPr="00201CBD">
          <w:rPr>
            <w:rFonts w:ascii="Arial Narrow" w:hAnsi="Arial Narrow"/>
          </w:rPr>
          <w:instrText xml:space="preserve"> PAGE   \* MERGEFORMAT </w:instrText>
        </w:r>
        <w:r w:rsidRPr="00201CBD">
          <w:rPr>
            <w:rFonts w:ascii="Arial Narrow" w:hAnsi="Arial Narrow"/>
          </w:rPr>
          <w:fldChar w:fldCharType="separate"/>
        </w:r>
        <w:r w:rsidR="009546D4">
          <w:rPr>
            <w:rFonts w:ascii="Arial Narrow" w:hAnsi="Arial Narrow"/>
            <w:noProof/>
          </w:rPr>
          <w:t>14</w:t>
        </w:r>
        <w:r w:rsidRPr="00201CBD">
          <w:rPr>
            <w:rFonts w:ascii="Arial Narrow" w:hAnsi="Arial Narrow"/>
            <w:noProof/>
          </w:rPr>
          <w:fldChar w:fldCharType="end"/>
        </w:r>
      </w:sdtContent>
    </w:sdt>
  </w:p>
  <w:p w14:paraId="065AB78A" w14:textId="77777777" w:rsidR="00F63F3C" w:rsidRDefault="00F63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743F0" w14:textId="77777777" w:rsidR="00764804" w:rsidRDefault="00764804" w:rsidP="00201CBD">
      <w:pPr>
        <w:spacing w:after="0" w:line="240" w:lineRule="auto"/>
      </w:pPr>
      <w:r>
        <w:separator/>
      </w:r>
    </w:p>
  </w:footnote>
  <w:footnote w:type="continuationSeparator" w:id="0">
    <w:p w14:paraId="6B23E587" w14:textId="77777777" w:rsidR="00764804" w:rsidRDefault="00764804" w:rsidP="00201C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81"/>
    <w:rsid w:val="00031276"/>
    <w:rsid w:val="00031DE2"/>
    <w:rsid w:val="00031FFE"/>
    <w:rsid w:val="00033934"/>
    <w:rsid w:val="00052AE7"/>
    <w:rsid w:val="00056DBA"/>
    <w:rsid w:val="0007746A"/>
    <w:rsid w:val="00083F98"/>
    <w:rsid w:val="00095377"/>
    <w:rsid w:val="000A3FF8"/>
    <w:rsid w:val="000E0FAA"/>
    <w:rsid w:val="000E4332"/>
    <w:rsid w:val="000F1295"/>
    <w:rsid w:val="001109D6"/>
    <w:rsid w:val="00117A2A"/>
    <w:rsid w:val="00121766"/>
    <w:rsid w:val="00133A19"/>
    <w:rsid w:val="00144047"/>
    <w:rsid w:val="00152EBC"/>
    <w:rsid w:val="001D7650"/>
    <w:rsid w:val="00201CBD"/>
    <w:rsid w:val="0020396A"/>
    <w:rsid w:val="002074DB"/>
    <w:rsid w:val="00271C02"/>
    <w:rsid w:val="002863EB"/>
    <w:rsid w:val="00291BB2"/>
    <w:rsid w:val="002B3EB4"/>
    <w:rsid w:val="002F1D08"/>
    <w:rsid w:val="00362F50"/>
    <w:rsid w:val="003E1BFB"/>
    <w:rsid w:val="004104F3"/>
    <w:rsid w:val="00445CDE"/>
    <w:rsid w:val="00456524"/>
    <w:rsid w:val="0047010A"/>
    <w:rsid w:val="004B2B82"/>
    <w:rsid w:val="004C1D8F"/>
    <w:rsid w:val="004C74CC"/>
    <w:rsid w:val="004E6E04"/>
    <w:rsid w:val="004F270C"/>
    <w:rsid w:val="00513ABA"/>
    <w:rsid w:val="0052332C"/>
    <w:rsid w:val="00525A12"/>
    <w:rsid w:val="005A5CB1"/>
    <w:rsid w:val="005E7CB3"/>
    <w:rsid w:val="00610CB4"/>
    <w:rsid w:val="00616F79"/>
    <w:rsid w:val="006251B4"/>
    <w:rsid w:val="00640544"/>
    <w:rsid w:val="006629E0"/>
    <w:rsid w:val="00666C4D"/>
    <w:rsid w:val="00667C1C"/>
    <w:rsid w:val="006A72CF"/>
    <w:rsid w:val="006C7744"/>
    <w:rsid w:val="006D2242"/>
    <w:rsid w:val="006E6B92"/>
    <w:rsid w:val="00724E1E"/>
    <w:rsid w:val="00727DBD"/>
    <w:rsid w:val="00730E5A"/>
    <w:rsid w:val="00764804"/>
    <w:rsid w:val="00785D76"/>
    <w:rsid w:val="007A7530"/>
    <w:rsid w:val="007C6D5C"/>
    <w:rsid w:val="007D440E"/>
    <w:rsid w:val="007E50CB"/>
    <w:rsid w:val="007F1DB6"/>
    <w:rsid w:val="00805E82"/>
    <w:rsid w:val="0081747E"/>
    <w:rsid w:val="0082484E"/>
    <w:rsid w:val="00842FF2"/>
    <w:rsid w:val="00861C03"/>
    <w:rsid w:val="008A570E"/>
    <w:rsid w:val="008A750A"/>
    <w:rsid w:val="008C3BA5"/>
    <w:rsid w:val="008C7181"/>
    <w:rsid w:val="008F1BB2"/>
    <w:rsid w:val="0091227D"/>
    <w:rsid w:val="009155AF"/>
    <w:rsid w:val="0095066F"/>
    <w:rsid w:val="0095410F"/>
    <w:rsid w:val="009546D4"/>
    <w:rsid w:val="0096706C"/>
    <w:rsid w:val="0097543F"/>
    <w:rsid w:val="00997B45"/>
    <w:rsid w:val="009B66AE"/>
    <w:rsid w:val="009B70A2"/>
    <w:rsid w:val="009C41A9"/>
    <w:rsid w:val="009D341D"/>
    <w:rsid w:val="009D48E6"/>
    <w:rsid w:val="009E20C2"/>
    <w:rsid w:val="00A75720"/>
    <w:rsid w:val="00AA608B"/>
    <w:rsid w:val="00AA6369"/>
    <w:rsid w:val="00AA642F"/>
    <w:rsid w:val="00AD640A"/>
    <w:rsid w:val="00AE6524"/>
    <w:rsid w:val="00AE6F11"/>
    <w:rsid w:val="00AF2D31"/>
    <w:rsid w:val="00AF5943"/>
    <w:rsid w:val="00B02A0E"/>
    <w:rsid w:val="00B038E9"/>
    <w:rsid w:val="00B208D6"/>
    <w:rsid w:val="00B32643"/>
    <w:rsid w:val="00B445D5"/>
    <w:rsid w:val="00B510B8"/>
    <w:rsid w:val="00B57676"/>
    <w:rsid w:val="00B660EE"/>
    <w:rsid w:val="00B72DB8"/>
    <w:rsid w:val="00B97637"/>
    <w:rsid w:val="00BC3EC3"/>
    <w:rsid w:val="00BD6E15"/>
    <w:rsid w:val="00BE39EC"/>
    <w:rsid w:val="00BE3B92"/>
    <w:rsid w:val="00BF2344"/>
    <w:rsid w:val="00C0084C"/>
    <w:rsid w:val="00C227FF"/>
    <w:rsid w:val="00C2620D"/>
    <w:rsid w:val="00C6423A"/>
    <w:rsid w:val="00C71BA4"/>
    <w:rsid w:val="00C9409C"/>
    <w:rsid w:val="00CD6621"/>
    <w:rsid w:val="00CE7329"/>
    <w:rsid w:val="00D117AE"/>
    <w:rsid w:val="00D93E2B"/>
    <w:rsid w:val="00DC1F87"/>
    <w:rsid w:val="00DD351B"/>
    <w:rsid w:val="00DE0406"/>
    <w:rsid w:val="00DE26FE"/>
    <w:rsid w:val="00DE4A41"/>
    <w:rsid w:val="00DF02DC"/>
    <w:rsid w:val="00DF6817"/>
    <w:rsid w:val="00E1189C"/>
    <w:rsid w:val="00E1624B"/>
    <w:rsid w:val="00E177D5"/>
    <w:rsid w:val="00E43B38"/>
    <w:rsid w:val="00E934EB"/>
    <w:rsid w:val="00E978B4"/>
    <w:rsid w:val="00EB1AFC"/>
    <w:rsid w:val="00EE3BD3"/>
    <w:rsid w:val="00F22433"/>
    <w:rsid w:val="00F3014F"/>
    <w:rsid w:val="00F36FCB"/>
    <w:rsid w:val="00F572B8"/>
    <w:rsid w:val="00F63F3C"/>
    <w:rsid w:val="00F821EF"/>
    <w:rsid w:val="00F83E5B"/>
    <w:rsid w:val="00F95B87"/>
    <w:rsid w:val="00FB242A"/>
    <w:rsid w:val="00FC50CA"/>
    <w:rsid w:val="00FE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CD08"/>
  <w15:chartTrackingRefBased/>
  <w15:docId w15:val="{65C4A905-44E8-4A0C-B107-C8404D41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27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27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3E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038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70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F270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C3EC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038E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6629E0"/>
    <w:rPr>
      <w:color w:val="0563C1" w:themeColor="hyperlink"/>
      <w:u w:val="single"/>
    </w:rPr>
  </w:style>
  <w:style w:type="character" w:customStyle="1" w:styleId="UnresolvedMention">
    <w:name w:val="Unresolved Mention"/>
    <w:basedOn w:val="DefaultParagraphFont"/>
    <w:uiPriority w:val="99"/>
    <w:semiHidden/>
    <w:unhideWhenUsed/>
    <w:rsid w:val="006629E0"/>
    <w:rPr>
      <w:color w:val="605E5C"/>
      <w:shd w:val="clear" w:color="auto" w:fill="E1DFDD"/>
    </w:rPr>
  </w:style>
  <w:style w:type="table" w:styleId="TableGrid">
    <w:name w:val="Table Grid"/>
    <w:basedOn w:val="TableNormal"/>
    <w:uiPriority w:val="39"/>
    <w:rsid w:val="00954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AE652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AA636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201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CBD"/>
  </w:style>
  <w:style w:type="paragraph" w:styleId="Footer">
    <w:name w:val="footer"/>
    <w:basedOn w:val="Normal"/>
    <w:link w:val="FooterChar"/>
    <w:uiPriority w:val="99"/>
    <w:unhideWhenUsed/>
    <w:rsid w:val="00201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CBD"/>
  </w:style>
  <w:style w:type="paragraph" w:styleId="BalloonText">
    <w:name w:val="Balloon Text"/>
    <w:basedOn w:val="Normal"/>
    <w:link w:val="BalloonTextChar"/>
    <w:uiPriority w:val="99"/>
    <w:semiHidden/>
    <w:unhideWhenUsed/>
    <w:rsid w:val="00C00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84C"/>
    <w:rPr>
      <w:rFonts w:ascii="Segoe UI" w:hAnsi="Segoe UI" w:cs="Segoe UI"/>
      <w:sz w:val="18"/>
      <w:szCs w:val="18"/>
    </w:rPr>
  </w:style>
  <w:style w:type="table" w:styleId="GridTable5Dark-Accent1">
    <w:name w:val="Grid Table 5 Dark Accent 1"/>
    <w:basedOn w:val="TableNormal"/>
    <w:uiPriority w:val="50"/>
    <w:rsid w:val="00C71B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4-Accent5">
    <w:name w:val="List Table 4 Accent 5"/>
    <w:basedOn w:val="TableNormal"/>
    <w:uiPriority w:val="49"/>
    <w:rsid w:val="0045652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939">
      <w:bodyDiv w:val="1"/>
      <w:marLeft w:val="0"/>
      <w:marRight w:val="0"/>
      <w:marTop w:val="0"/>
      <w:marBottom w:val="0"/>
      <w:divBdr>
        <w:top w:val="none" w:sz="0" w:space="0" w:color="auto"/>
        <w:left w:val="none" w:sz="0" w:space="0" w:color="auto"/>
        <w:bottom w:val="none" w:sz="0" w:space="0" w:color="auto"/>
        <w:right w:val="none" w:sz="0" w:space="0" w:color="auto"/>
      </w:divBdr>
    </w:div>
    <w:div w:id="45572807">
      <w:bodyDiv w:val="1"/>
      <w:marLeft w:val="0"/>
      <w:marRight w:val="0"/>
      <w:marTop w:val="0"/>
      <w:marBottom w:val="0"/>
      <w:divBdr>
        <w:top w:val="none" w:sz="0" w:space="0" w:color="auto"/>
        <w:left w:val="none" w:sz="0" w:space="0" w:color="auto"/>
        <w:bottom w:val="none" w:sz="0" w:space="0" w:color="auto"/>
        <w:right w:val="none" w:sz="0" w:space="0" w:color="auto"/>
      </w:divBdr>
    </w:div>
    <w:div w:id="163014766">
      <w:bodyDiv w:val="1"/>
      <w:marLeft w:val="0"/>
      <w:marRight w:val="0"/>
      <w:marTop w:val="0"/>
      <w:marBottom w:val="0"/>
      <w:divBdr>
        <w:top w:val="none" w:sz="0" w:space="0" w:color="auto"/>
        <w:left w:val="none" w:sz="0" w:space="0" w:color="auto"/>
        <w:bottom w:val="none" w:sz="0" w:space="0" w:color="auto"/>
        <w:right w:val="none" w:sz="0" w:space="0" w:color="auto"/>
      </w:divBdr>
    </w:div>
    <w:div w:id="167140308">
      <w:bodyDiv w:val="1"/>
      <w:marLeft w:val="0"/>
      <w:marRight w:val="0"/>
      <w:marTop w:val="0"/>
      <w:marBottom w:val="0"/>
      <w:divBdr>
        <w:top w:val="none" w:sz="0" w:space="0" w:color="auto"/>
        <w:left w:val="none" w:sz="0" w:space="0" w:color="auto"/>
        <w:bottom w:val="none" w:sz="0" w:space="0" w:color="auto"/>
        <w:right w:val="none" w:sz="0" w:space="0" w:color="auto"/>
      </w:divBdr>
    </w:div>
    <w:div w:id="282465873">
      <w:bodyDiv w:val="1"/>
      <w:marLeft w:val="0"/>
      <w:marRight w:val="0"/>
      <w:marTop w:val="0"/>
      <w:marBottom w:val="0"/>
      <w:divBdr>
        <w:top w:val="none" w:sz="0" w:space="0" w:color="auto"/>
        <w:left w:val="none" w:sz="0" w:space="0" w:color="auto"/>
        <w:bottom w:val="none" w:sz="0" w:space="0" w:color="auto"/>
        <w:right w:val="none" w:sz="0" w:space="0" w:color="auto"/>
      </w:divBdr>
    </w:div>
    <w:div w:id="326639443">
      <w:bodyDiv w:val="1"/>
      <w:marLeft w:val="0"/>
      <w:marRight w:val="0"/>
      <w:marTop w:val="0"/>
      <w:marBottom w:val="0"/>
      <w:divBdr>
        <w:top w:val="none" w:sz="0" w:space="0" w:color="auto"/>
        <w:left w:val="none" w:sz="0" w:space="0" w:color="auto"/>
        <w:bottom w:val="none" w:sz="0" w:space="0" w:color="auto"/>
        <w:right w:val="none" w:sz="0" w:space="0" w:color="auto"/>
      </w:divBdr>
    </w:div>
    <w:div w:id="348290217">
      <w:bodyDiv w:val="1"/>
      <w:marLeft w:val="0"/>
      <w:marRight w:val="0"/>
      <w:marTop w:val="0"/>
      <w:marBottom w:val="0"/>
      <w:divBdr>
        <w:top w:val="none" w:sz="0" w:space="0" w:color="auto"/>
        <w:left w:val="none" w:sz="0" w:space="0" w:color="auto"/>
        <w:bottom w:val="none" w:sz="0" w:space="0" w:color="auto"/>
        <w:right w:val="none" w:sz="0" w:space="0" w:color="auto"/>
      </w:divBdr>
    </w:div>
    <w:div w:id="355497029">
      <w:bodyDiv w:val="1"/>
      <w:marLeft w:val="0"/>
      <w:marRight w:val="0"/>
      <w:marTop w:val="0"/>
      <w:marBottom w:val="0"/>
      <w:divBdr>
        <w:top w:val="none" w:sz="0" w:space="0" w:color="auto"/>
        <w:left w:val="none" w:sz="0" w:space="0" w:color="auto"/>
        <w:bottom w:val="none" w:sz="0" w:space="0" w:color="auto"/>
        <w:right w:val="none" w:sz="0" w:space="0" w:color="auto"/>
      </w:divBdr>
    </w:div>
    <w:div w:id="362050538">
      <w:bodyDiv w:val="1"/>
      <w:marLeft w:val="0"/>
      <w:marRight w:val="0"/>
      <w:marTop w:val="0"/>
      <w:marBottom w:val="0"/>
      <w:divBdr>
        <w:top w:val="none" w:sz="0" w:space="0" w:color="auto"/>
        <w:left w:val="none" w:sz="0" w:space="0" w:color="auto"/>
        <w:bottom w:val="none" w:sz="0" w:space="0" w:color="auto"/>
        <w:right w:val="none" w:sz="0" w:space="0" w:color="auto"/>
      </w:divBdr>
    </w:div>
    <w:div w:id="650712529">
      <w:bodyDiv w:val="1"/>
      <w:marLeft w:val="0"/>
      <w:marRight w:val="0"/>
      <w:marTop w:val="0"/>
      <w:marBottom w:val="0"/>
      <w:divBdr>
        <w:top w:val="none" w:sz="0" w:space="0" w:color="auto"/>
        <w:left w:val="none" w:sz="0" w:space="0" w:color="auto"/>
        <w:bottom w:val="none" w:sz="0" w:space="0" w:color="auto"/>
        <w:right w:val="none" w:sz="0" w:space="0" w:color="auto"/>
      </w:divBdr>
    </w:div>
    <w:div w:id="693651887">
      <w:bodyDiv w:val="1"/>
      <w:marLeft w:val="0"/>
      <w:marRight w:val="0"/>
      <w:marTop w:val="0"/>
      <w:marBottom w:val="0"/>
      <w:divBdr>
        <w:top w:val="none" w:sz="0" w:space="0" w:color="auto"/>
        <w:left w:val="none" w:sz="0" w:space="0" w:color="auto"/>
        <w:bottom w:val="none" w:sz="0" w:space="0" w:color="auto"/>
        <w:right w:val="none" w:sz="0" w:space="0" w:color="auto"/>
      </w:divBdr>
    </w:div>
    <w:div w:id="712920439">
      <w:bodyDiv w:val="1"/>
      <w:marLeft w:val="0"/>
      <w:marRight w:val="0"/>
      <w:marTop w:val="0"/>
      <w:marBottom w:val="0"/>
      <w:divBdr>
        <w:top w:val="none" w:sz="0" w:space="0" w:color="auto"/>
        <w:left w:val="none" w:sz="0" w:space="0" w:color="auto"/>
        <w:bottom w:val="none" w:sz="0" w:space="0" w:color="auto"/>
        <w:right w:val="none" w:sz="0" w:space="0" w:color="auto"/>
      </w:divBdr>
    </w:div>
    <w:div w:id="719092917">
      <w:bodyDiv w:val="1"/>
      <w:marLeft w:val="0"/>
      <w:marRight w:val="0"/>
      <w:marTop w:val="0"/>
      <w:marBottom w:val="0"/>
      <w:divBdr>
        <w:top w:val="none" w:sz="0" w:space="0" w:color="auto"/>
        <w:left w:val="none" w:sz="0" w:space="0" w:color="auto"/>
        <w:bottom w:val="none" w:sz="0" w:space="0" w:color="auto"/>
        <w:right w:val="none" w:sz="0" w:space="0" w:color="auto"/>
      </w:divBdr>
    </w:div>
    <w:div w:id="826242002">
      <w:bodyDiv w:val="1"/>
      <w:marLeft w:val="0"/>
      <w:marRight w:val="0"/>
      <w:marTop w:val="0"/>
      <w:marBottom w:val="0"/>
      <w:divBdr>
        <w:top w:val="none" w:sz="0" w:space="0" w:color="auto"/>
        <w:left w:val="none" w:sz="0" w:space="0" w:color="auto"/>
        <w:bottom w:val="none" w:sz="0" w:space="0" w:color="auto"/>
        <w:right w:val="none" w:sz="0" w:space="0" w:color="auto"/>
      </w:divBdr>
    </w:div>
    <w:div w:id="1150486592">
      <w:bodyDiv w:val="1"/>
      <w:marLeft w:val="0"/>
      <w:marRight w:val="0"/>
      <w:marTop w:val="0"/>
      <w:marBottom w:val="0"/>
      <w:divBdr>
        <w:top w:val="none" w:sz="0" w:space="0" w:color="auto"/>
        <w:left w:val="none" w:sz="0" w:space="0" w:color="auto"/>
        <w:bottom w:val="none" w:sz="0" w:space="0" w:color="auto"/>
        <w:right w:val="none" w:sz="0" w:space="0" w:color="auto"/>
      </w:divBdr>
    </w:div>
    <w:div w:id="1246763399">
      <w:bodyDiv w:val="1"/>
      <w:marLeft w:val="0"/>
      <w:marRight w:val="0"/>
      <w:marTop w:val="0"/>
      <w:marBottom w:val="0"/>
      <w:divBdr>
        <w:top w:val="none" w:sz="0" w:space="0" w:color="auto"/>
        <w:left w:val="none" w:sz="0" w:space="0" w:color="auto"/>
        <w:bottom w:val="none" w:sz="0" w:space="0" w:color="auto"/>
        <w:right w:val="none" w:sz="0" w:space="0" w:color="auto"/>
      </w:divBdr>
    </w:div>
    <w:div w:id="1252349272">
      <w:bodyDiv w:val="1"/>
      <w:marLeft w:val="0"/>
      <w:marRight w:val="0"/>
      <w:marTop w:val="0"/>
      <w:marBottom w:val="0"/>
      <w:divBdr>
        <w:top w:val="none" w:sz="0" w:space="0" w:color="auto"/>
        <w:left w:val="none" w:sz="0" w:space="0" w:color="auto"/>
        <w:bottom w:val="none" w:sz="0" w:space="0" w:color="auto"/>
        <w:right w:val="none" w:sz="0" w:space="0" w:color="auto"/>
      </w:divBdr>
    </w:div>
    <w:div w:id="1413888475">
      <w:bodyDiv w:val="1"/>
      <w:marLeft w:val="0"/>
      <w:marRight w:val="0"/>
      <w:marTop w:val="0"/>
      <w:marBottom w:val="0"/>
      <w:divBdr>
        <w:top w:val="none" w:sz="0" w:space="0" w:color="auto"/>
        <w:left w:val="none" w:sz="0" w:space="0" w:color="auto"/>
        <w:bottom w:val="none" w:sz="0" w:space="0" w:color="auto"/>
        <w:right w:val="none" w:sz="0" w:space="0" w:color="auto"/>
      </w:divBdr>
    </w:div>
    <w:div w:id="1415589212">
      <w:bodyDiv w:val="1"/>
      <w:marLeft w:val="0"/>
      <w:marRight w:val="0"/>
      <w:marTop w:val="0"/>
      <w:marBottom w:val="0"/>
      <w:divBdr>
        <w:top w:val="none" w:sz="0" w:space="0" w:color="auto"/>
        <w:left w:val="none" w:sz="0" w:space="0" w:color="auto"/>
        <w:bottom w:val="none" w:sz="0" w:space="0" w:color="auto"/>
        <w:right w:val="none" w:sz="0" w:space="0" w:color="auto"/>
      </w:divBdr>
    </w:div>
    <w:div w:id="1420826840">
      <w:bodyDiv w:val="1"/>
      <w:marLeft w:val="0"/>
      <w:marRight w:val="0"/>
      <w:marTop w:val="0"/>
      <w:marBottom w:val="0"/>
      <w:divBdr>
        <w:top w:val="none" w:sz="0" w:space="0" w:color="auto"/>
        <w:left w:val="none" w:sz="0" w:space="0" w:color="auto"/>
        <w:bottom w:val="none" w:sz="0" w:space="0" w:color="auto"/>
        <w:right w:val="none" w:sz="0" w:space="0" w:color="auto"/>
      </w:divBdr>
    </w:div>
    <w:div w:id="1435519929">
      <w:bodyDiv w:val="1"/>
      <w:marLeft w:val="0"/>
      <w:marRight w:val="0"/>
      <w:marTop w:val="0"/>
      <w:marBottom w:val="0"/>
      <w:divBdr>
        <w:top w:val="none" w:sz="0" w:space="0" w:color="auto"/>
        <w:left w:val="none" w:sz="0" w:space="0" w:color="auto"/>
        <w:bottom w:val="none" w:sz="0" w:space="0" w:color="auto"/>
        <w:right w:val="none" w:sz="0" w:space="0" w:color="auto"/>
      </w:divBdr>
    </w:div>
    <w:div w:id="1556350391">
      <w:bodyDiv w:val="1"/>
      <w:marLeft w:val="0"/>
      <w:marRight w:val="0"/>
      <w:marTop w:val="0"/>
      <w:marBottom w:val="0"/>
      <w:divBdr>
        <w:top w:val="none" w:sz="0" w:space="0" w:color="auto"/>
        <w:left w:val="none" w:sz="0" w:space="0" w:color="auto"/>
        <w:bottom w:val="none" w:sz="0" w:space="0" w:color="auto"/>
        <w:right w:val="none" w:sz="0" w:space="0" w:color="auto"/>
      </w:divBdr>
    </w:div>
    <w:div w:id="1571184997">
      <w:bodyDiv w:val="1"/>
      <w:marLeft w:val="0"/>
      <w:marRight w:val="0"/>
      <w:marTop w:val="0"/>
      <w:marBottom w:val="0"/>
      <w:divBdr>
        <w:top w:val="none" w:sz="0" w:space="0" w:color="auto"/>
        <w:left w:val="none" w:sz="0" w:space="0" w:color="auto"/>
        <w:bottom w:val="none" w:sz="0" w:space="0" w:color="auto"/>
        <w:right w:val="none" w:sz="0" w:space="0" w:color="auto"/>
      </w:divBdr>
    </w:div>
    <w:div w:id="1919165742">
      <w:bodyDiv w:val="1"/>
      <w:marLeft w:val="0"/>
      <w:marRight w:val="0"/>
      <w:marTop w:val="0"/>
      <w:marBottom w:val="0"/>
      <w:divBdr>
        <w:top w:val="none" w:sz="0" w:space="0" w:color="auto"/>
        <w:left w:val="none" w:sz="0" w:space="0" w:color="auto"/>
        <w:bottom w:val="none" w:sz="0" w:space="0" w:color="auto"/>
        <w:right w:val="none" w:sz="0" w:space="0" w:color="auto"/>
      </w:divBdr>
    </w:div>
    <w:div w:id="2021734041">
      <w:bodyDiv w:val="1"/>
      <w:marLeft w:val="0"/>
      <w:marRight w:val="0"/>
      <w:marTop w:val="0"/>
      <w:marBottom w:val="0"/>
      <w:divBdr>
        <w:top w:val="none" w:sz="0" w:space="0" w:color="auto"/>
        <w:left w:val="none" w:sz="0" w:space="0" w:color="auto"/>
        <w:bottom w:val="none" w:sz="0" w:space="0" w:color="auto"/>
        <w:right w:val="none" w:sz="0" w:space="0" w:color="auto"/>
      </w:divBdr>
    </w:div>
    <w:div w:id="206401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areasofcincinnati.org"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incinnati-oh.gov/health/covid-19/" TargetMode="External"/><Relationship Id="rId12" Type="http://schemas.openxmlformats.org/officeDocument/2006/relationships/hyperlink" Target="https://coronavirus.ohio.gov/wps/portal/gov/covid-19/dashboards/wastewater" TargetMode="External"/><Relationship Id="rId17" Type="http://schemas.openxmlformats.org/officeDocument/2006/relationships/hyperlink" Target="https://www.cincinnati-oh.gov/health/covid-19/business-compliance/" TargetMode="External"/><Relationship Id="rId2" Type="http://schemas.openxmlformats.org/officeDocument/2006/relationships/styles" Target="styles.xml"/><Relationship Id="rId16" Type="http://schemas.openxmlformats.org/officeDocument/2006/relationships/hyperlink" Target="https://coronavirus.ohio.gov/wps/portal/gov/covid-19/resources/news-releases-news-you-can-use/health-order-enforcing-mask-wearing-in-retail-locations-sign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dc.gov/coronavirus/2019-ncov/cases-updates/wastewater-surveillance.html" TargetMode="External"/><Relationship Id="rId5" Type="http://schemas.openxmlformats.org/officeDocument/2006/relationships/footnotes" Target="footnotes.xml"/><Relationship Id="rId15" Type="http://schemas.openxmlformats.org/officeDocument/2006/relationships/hyperlink" Target="https://public.tableau.com/profile/cincystat" TargetMode="Externa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public.tableau.com/profile/cincystat" TargetMode="External"/><Relationship Id="rId14" Type="http://schemas.openxmlformats.org/officeDocument/2006/relationships/hyperlink" Target="https://public.tableau.com/profile/cincyst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8C158-BD62-47C9-9AE4-D0F1C8895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Pages>
  <Words>3567</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 Jeff</dc:creator>
  <cp:keywords/>
  <dc:description/>
  <cp:lastModifiedBy>Dey, Jeff</cp:lastModifiedBy>
  <cp:revision>11</cp:revision>
  <cp:lastPrinted>2020-08-14T21:26:00Z</cp:lastPrinted>
  <dcterms:created xsi:type="dcterms:W3CDTF">2020-11-18T16:15:00Z</dcterms:created>
  <dcterms:modified xsi:type="dcterms:W3CDTF">2020-12-01T21:31:00Z</dcterms:modified>
</cp:coreProperties>
</file>